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064E4" w14:textId="77777777" w:rsidR="003520B2" w:rsidRPr="008928F4" w:rsidRDefault="00750258">
      <w:pPr>
        <w:rPr>
          <w:rFonts w:ascii="Arial" w:hAnsi="Arial" w:cs="Arial"/>
          <w:sz w:val="28"/>
          <w:szCs w:val="28"/>
        </w:rPr>
      </w:pPr>
      <w:r w:rsidRPr="008928F4">
        <w:rPr>
          <w:rFonts w:ascii="Arial" w:eastAsia="Calibri" w:hAnsi="Arial" w:cs="Arial"/>
          <w:sz w:val="28"/>
          <w:szCs w:val="28"/>
        </w:rPr>
        <w:t>PRESSEMITTEILUNG</w:t>
      </w:r>
    </w:p>
    <w:p w14:paraId="536B5A94" w14:textId="77777777" w:rsidR="00750258" w:rsidRDefault="00750258">
      <w:pPr>
        <w:rPr>
          <w:rFonts w:ascii="Arial" w:hAnsi="Arial" w:cs="Arial"/>
        </w:rPr>
      </w:pPr>
    </w:p>
    <w:p w14:paraId="7CDEB45D" w14:textId="77777777" w:rsidR="008928F4" w:rsidRPr="00F15526" w:rsidRDefault="008928F4">
      <w:pPr>
        <w:rPr>
          <w:rFonts w:ascii="Arial" w:hAnsi="Arial" w:cs="Arial"/>
        </w:rPr>
      </w:pPr>
    </w:p>
    <w:p w14:paraId="587EB688" w14:textId="0718AA16" w:rsidR="00750258" w:rsidRPr="002B34DF" w:rsidRDefault="00750258">
      <w:pPr>
        <w:rPr>
          <w:rFonts w:ascii="Arial" w:hAnsi="Arial" w:cs="Arial"/>
          <w:b/>
        </w:rPr>
      </w:pPr>
      <w:r w:rsidRPr="003A11F8">
        <w:rPr>
          <w:rFonts w:ascii="Arial" w:eastAsia="Calibri" w:hAnsi="Arial" w:cs="Arial"/>
          <w:sz w:val="22"/>
          <w:szCs w:val="22"/>
        </w:rPr>
        <w:t>Thema</w:t>
      </w:r>
      <w:r w:rsidRPr="003A11F8">
        <w:rPr>
          <w:rFonts w:ascii="Arial" w:hAnsi="Arial" w:cs="Arial"/>
          <w:sz w:val="22"/>
          <w:szCs w:val="22"/>
        </w:rPr>
        <w:t>:</w:t>
      </w:r>
      <w:r w:rsidR="002B34DF">
        <w:rPr>
          <w:rFonts w:ascii="Arial" w:hAnsi="Arial" w:cs="Arial"/>
        </w:rPr>
        <w:t xml:space="preserve"> </w:t>
      </w:r>
      <w:r w:rsidR="00821DFC" w:rsidRPr="00821DFC">
        <w:rPr>
          <w:rFonts w:ascii="Arial" w:hAnsi="Arial" w:cs="Arial"/>
          <w:b/>
        </w:rPr>
        <w:t>Für die Produktion der</w:t>
      </w:r>
      <w:r w:rsidR="00C277D7" w:rsidRPr="00821DFC">
        <w:rPr>
          <w:rFonts w:ascii="Arial" w:hAnsi="Arial" w:cs="Arial"/>
          <w:b/>
        </w:rPr>
        <w:t xml:space="preserve"> russische</w:t>
      </w:r>
      <w:r w:rsidR="00821DFC" w:rsidRPr="00821DFC">
        <w:rPr>
          <w:rFonts w:ascii="Arial" w:hAnsi="Arial" w:cs="Arial"/>
          <w:b/>
        </w:rPr>
        <w:t>n</w:t>
      </w:r>
      <w:r w:rsidR="00C277D7" w:rsidRPr="00821DFC">
        <w:rPr>
          <w:rFonts w:ascii="Arial" w:hAnsi="Arial" w:cs="Arial"/>
          <w:b/>
        </w:rPr>
        <w:t xml:space="preserve"> </w:t>
      </w:r>
      <w:r w:rsidR="00C277D7" w:rsidRPr="00C277D7">
        <w:rPr>
          <w:rFonts w:ascii="Arial" w:hAnsi="Arial" w:cs="Arial"/>
          <w:b/>
        </w:rPr>
        <w:t>Diesellok</w:t>
      </w:r>
      <w:r w:rsidR="00821DFC">
        <w:rPr>
          <w:rFonts w:ascii="Arial" w:hAnsi="Arial" w:cs="Arial"/>
          <w:b/>
        </w:rPr>
        <w:t>-</w:t>
      </w:r>
      <w:r w:rsidR="00C277D7">
        <w:rPr>
          <w:rFonts w:ascii="Arial" w:hAnsi="Arial" w:cs="Arial"/>
          <w:b/>
        </w:rPr>
        <w:t xml:space="preserve">Baureihe </w:t>
      </w:r>
      <w:r w:rsidR="00C277D7" w:rsidRPr="00C277D7">
        <w:rPr>
          <w:rFonts w:ascii="Arial" w:hAnsi="Arial" w:cs="Arial"/>
          <w:b/>
        </w:rPr>
        <w:t>ТЭМ14</w:t>
      </w:r>
      <w:r w:rsidR="00821DFC">
        <w:rPr>
          <w:rFonts w:ascii="Arial" w:hAnsi="Arial" w:cs="Arial"/>
          <w:b/>
        </w:rPr>
        <w:t xml:space="preserve"> liefert Reich-Kupplungen jährlich 160 hochelastische </w:t>
      </w:r>
      <w:proofErr w:type="spellStart"/>
      <w:r w:rsidR="00821DFC">
        <w:rPr>
          <w:rFonts w:ascii="Arial" w:hAnsi="Arial" w:cs="Arial"/>
          <w:b/>
        </w:rPr>
        <w:t>Arcusaflex</w:t>
      </w:r>
      <w:proofErr w:type="spellEnd"/>
      <w:r w:rsidR="00821DFC">
        <w:rPr>
          <w:rFonts w:ascii="Arial" w:hAnsi="Arial" w:cs="Arial"/>
          <w:b/>
        </w:rPr>
        <w:t>-Flanschkupplungen.</w:t>
      </w:r>
    </w:p>
    <w:p w14:paraId="2219B62A" w14:textId="14B6F8C0" w:rsidR="00FC0504" w:rsidRDefault="00FC0504">
      <w:pPr>
        <w:rPr>
          <w:rFonts w:ascii="Arial" w:eastAsia="Calibri" w:hAnsi="Arial" w:cs="Arial"/>
          <w:sz w:val="22"/>
          <w:szCs w:val="22"/>
        </w:rPr>
      </w:pPr>
    </w:p>
    <w:p w14:paraId="102D6649" w14:textId="57DBF4FC" w:rsidR="00750258" w:rsidRPr="00F15526" w:rsidRDefault="004039F7">
      <w:pPr>
        <w:rPr>
          <w:rFonts w:ascii="Arial" w:hAnsi="Arial" w:cs="Arial"/>
          <w:sz w:val="22"/>
          <w:szCs w:val="22"/>
        </w:rPr>
      </w:pPr>
      <w:r>
        <w:rPr>
          <w:rFonts w:ascii="Arial" w:hAnsi="Arial" w:cs="Arial"/>
          <w:sz w:val="22"/>
          <w:szCs w:val="22"/>
        </w:rPr>
        <w:t>15</w:t>
      </w:r>
      <w:bookmarkStart w:id="0" w:name="_GoBack"/>
      <w:bookmarkEnd w:id="0"/>
      <w:r w:rsidR="00750258" w:rsidRPr="003A11F8">
        <w:rPr>
          <w:rFonts w:ascii="Arial" w:hAnsi="Arial" w:cs="Arial"/>
          <w:sz w:val="22"/>
          <w:szCs w:val="22"/>
        </w:rPr>
        <w:t xml:space="preserve">. </w:t>
      </w:r>
      <w:r>
        <w:rPr>
          <w:rFonts w:ascii="Arial" w:hAnsi="Arial" w:cs="Arial"/>
          <w:sz w:val="22"/>
          <w:szCs w:val="22"/>
        </w:rPr>
        <w:t>Oktobe</w:t>
      </w:r>
      <w:r w:rsidR="008E4B97">
        <w:rPr>
          <w:rFonts w:ascii="Arial" w:hAnsi="Arial" w:cs="Arial"/>
          <w:sz w:val="22"/>
          <w:szCs w:val="22"/>
        </w:rPr>
        <w:t>r</w:t>
      </w:r>
      <w:r w:rsidR="00750258" w:rsidRPr="003A11F8">
        <w:rPr>
          <w:rFonts w:ascii="Arial" w:hAnsi="Arial" w:cs="Arial"/>
          <w:sz w:val="22"/>
          <w:szCs w:val="22"/>
        </w:rPr>
        <w:t xml:space="preserve"> 201</w:t>
      </w:r>
      <w:r w:rsidR="006574D3">
        <w:rPr>
          <w:rFonts w:ascii="Arial" w:hAnsi="Arial" w:cs="Arial"/>
          <w:sz w:val="22"/>
          <w:szCs w:val="22"/>
        </w:rPr>
        <w:t>8</w:t>
      </w:r>
    </w:p>
    <w:p w14:paraId="4F6E395B" w14:textId="77777777" w:rsidR="00FC0504" w:rsidRDefault="00FC0504">
      <w:pPr>
        <w:rPr>
          <w:rFonts w:ascii="Arial" w:hAnsi="Arial" w:cs="Arial"/>
          <w:color w:val="FF0000"/>
        </w:rPr>
      </w:pPr>
    </w:p>
    <w:p w14:paraId="38B9C10E" w14:textId="2263A0D3" w:rsidR="00750258" w:rsidRPr="00F505C3" w:rsidRDefault="00750258">
      <w:pPr>
        <w:rPr>
          <w:rFonts w:ascii="Arial" w:hAnsi="Arial" w:cs="Arial"/>
          <w:color w:val="FF0000"/>
        </w:rPr>
      </w:pPr>
    </w:p>
    <w:p w14:paraId="1FB34582" w14:textId="0F6FF3BF" w:rsidR="006574D3" w:rsidRPr="00937794" w:rsidRDefault="008415C4" w:rsidP="006574D3">
      <w:pPr>
        <w:widowControl w:val="0"/>
        <w:autoSpaceDE w:val="0"/>
        <w:autoSpaceDN w:val="0"/>
        <w:adjustRightInd w:val="0"/>
        <w:rPr>
          <w:rFonts w:ascii="Arial" w:hAnsi="Arial" w:cs="Arial"/>
          <w:b/>
        </w:rPr>
      </w:pPr>
      <w:r w:rsidRPr="008415C4">
        <w:rPr>
          <w:rFonts w:ascii="Arial" w:hAnsi="Arial" w:cs="Arial"/>
        </w:rPr>
        <w:t>Antriebskomponenten für anspruchsvolle Bahntechnik</w:t>
      </w:r>
    </w:p>
    <w:p w14:paraId="3B7E5CA0" w14:textId="2CCB79D6" w:rsidR="006574D3" w:rsidRPr="002E7434" w:rsidRDefault="0008034B" w:rsidP="006574D3">
      <w:pPr>
        <w:rPr>
          <w:rFonts w:ascii="Arial" w:eastAsia="Calibri" w:hAnsi="Arial" w:cs="Arial"/>
          <w:b/>
          <w:sz w:val="28"/>
          <w:szCs w:val="28"/>
        </w:rPr>
      </w:pPr>
      <w:r w:rsidRPr="0008034B">
        <w:rPr>
          <w:rFonts w:ascii="Arial" w:eastAsia="Calibri" w:hAnsi="Arial" w:cs="Arial"/>
          <w:b/>
          <w:sz w:val="28"/>
          <w:szCs w:val="28"/>
        </w:rPr>
        <w:t>Serienfertigung für russische Diesellokomotive</w:t>
      </w:r>
    </w:p>
    <w:p w14:paraId="79B43C24" w14:textId="77777777" w:rsidR="006574D3" w:rsidRPr="00937794" w:rsidRDefault="006574D3" w:rsidP="006574D3">
      <w:pPr>
        <w:outlineLvl w:val="0"/>
        <w:rPr>
          <w:rFonts w:ascii="Arial" w:hAnsi="Arial" w:cs="Arial"/>
          <w:b/>
          <w:sz w:val="28"/>
          <w:szCs w:val="28"/>
        </w:rPr>
      </w:pPr>
    </w:p>
    <w:p w14:paraId="54FC4627" w14:textId="45354A71" w:rsidR="0008034B" w:rsidRPr="0008034B" w:rsidRDefault="0008034B" w:rsidP="0008034B">
      <w:pPr>
        <w:rPr>
          <w:rFonts w:ascii="Arial" w:hAnsi="Arial" w:cs="Arial"/>
          <w:b/>
          <w:color w:val="000000" w:themeColor="text1"/>
          <w:sz w:val="22"/>
          <w:szCs w:val="22"/>
        </w:rPr>
      </w:pPr>
      <w:r w:rsidRPr="0008034B">
        <w:rPr>
          <w:rFonts w:ascii="Arial" w:hAnsi="Arial" w:cs="Arial"/>
          <w:b/>
          <w:color w:val="000000" w:themeColor="text1"/>
          <w:sz w:val="22"/>
          <w:szCs w:val="22"/>
        </w:rPr>
        <w:t xml:space="preserve">Zug um Zug beliefert </w:t>
      </w:r>
      <w:r w:rsidR="00C76334">
        <w:rPr>
          <w:rFonts w:ascii="Arial" w:hAnsi="Arial" w:cs="Arial"/>
          <w:b/>
          <w:color w:val="000000" w:themeColor="text1"/>
          <w:sz w:val="22"/>
          <w:szCs w:val="22"/>
        </w:rPr>
        <w:t>das Unternehmen Reich-Kupplungen</w:t>
      </w:r>
      <w:r w:rsidRPr="0008034B">
        <w:rPr>
          <w:rFonts w:ascii="Arial" w:hAnsi="Arial" w:cs="Arial"/>
          <w:b/>
          <w:color w:val="000000" w:themeColor="text1"/>
          <w:sz w:val="22"/>
          <w:szCs w:val="22"/>
        </w:rPr>
        <w:t xml:space="preserve"> den Hersteller der Diesellokomotive ТЭМ14 mit der Kupplung </w:t>
      </w:r>
      <w:proofErr w:type="spellStart"/>
      <w:r w:rsidRPr="0008034B">
        <w:rPr>
          <w:rFonts w:ascii="Arial" w:hAnsi="Arial" w:cs="Arial"/>
          <w:b/>
          <w:color w:val="000000" w:themeColor="text1"/>
          <w:sz w:val="22"/>
          <w:szCs w:val="22"/>
        </w:rPr>
        <w:t>A</w:t>
      </w:r>
      <w:r w:rsidR="00C76334">
        <w:rPr>
          <w:rFonts w:ascii="Arial" w:hAnsi="Arial" w:cs="Arial"/>
          <w:b/>
          <w:color w:val="000000" w:themeColor="text1"/>
          <w:sz w:val="22"/>
          <w:szCs w:val="22"/>
        </w:rPr>
        <w:t>rcusaflex</w:t>
      </w:r>
      <w:proofErr w:type="spellEnd"/>
      <w:r w:rsidRPr="0008034B">
        <w:rPr>
          <w:rFonts w:ascii="Arial" w:hAnsi="Arial" w:cs="Arial"/>
          <w:b/>
          <w:color w:val="000000" w:themeColor="text1"/>
          <w:sz w:val="22"/>
          <w:szCs w:val="22"/>
        </w:rPr>
        <w:t xml:space="preserve">. Die hochelastische, axial steckbare Flanschkupplung fungiert als Verbindung zwischen Motor und angetriebener Maschine. Jede Motoreinheit besteht aus zwei eigenständig arbeitenden Aggregaten mit je einem 8-Zylinder-4-Takt-Dieselmotor und Traktionsgenerator. Bei 80 geplanten Lokproduktionen jährlich kommen somit 160 Kupplungen zusammen. </w:t>
      </w:r>
    </w:p>
    <w:p w14:paraId="6D1C2BFE" w14:textId="77777777" w:rsidR="0008034B" w:rsidRPr="0008034B" w:rsidRDefault="0008034B" w:rsidP="0008034B">
      <w:pPr>
        <w:rPr>
          <w:rFonts w:ascii="Arial" w:hAnsi="Arial" w:cs="Arial"/>
          <w:color w:val="000000" w:themeColor="text1"/>
          <w:sz w:val="22"/>
          <w:szCs w:val="22"/>
        </w:rPr>
      </w:pPr>
    </w:p>
    <w:p w14:paraId="6CD0A9B4" w14:textId="685EB2C6" w:rsidR="0008034B" w:rsidRPr="0008034B" w:rsidRDefault="0008034B" w:rsidP="000F34B7">
      <w:pPr>
        <w:rPr>
          <w:rFonts w:ascii="Arial" w:hAnsi="Arial" w:cs="Arial"/>
          <w:color w:val="000000" w:themeColor="text1"/>
          <w:sz w:val="22"/>
          <w:szCs w:val="22"/>
        </w:rPr>
      </w:pPr>
      <w:r w:rsidRPr="0008034B">
        <w:rPr>
          <w:rFonts w:ascii="Arial" w:hAnsi="Arial" w:cs="Arial"/>
          <w:color w:val="000000" w:themeColor="text1"/>
          <w:sz w:val="22"/>
          <w:szCs w:val="22"/>
        </w:rPr>
        <w:t xml:space="preserve">Den Bochumer Kupplungsspezialisten mit der Serienlieferung zu beauftragen, beweist das große Vertrauen in die Antriebskomponenten. Ein Vorteil der </w:t>
      </w:r>
      <w:proofErr w:type="spellStart"/>
      <w:r w:rsidRPr="0008034B">
        <w:rPr>
          <w:rFonts w:ascii="Arial" w:hAnsi="Arial" w:cs="Arial"/>
          <w:color w:val="000000" w:themeColor="text1"/>
          <w:sz w:val="22"/>
          <w:szCs w:val="22"/>
        </w:rPr>
        <w:t>A</w:t>
      </w:r>
      <w:r w:rsidR="00C76334">
        <w:rPr>
          <w:rFonts w:ascii="Arial" w:hAnsi="Arial" w:cs="Arial"/>
          <w:color w:val="000000" w:themeColor="text1"/>
          <w:sz w:val="22"/>
          <w:szCs w:val="22"/>
        </w:rPr>
        <w:t>rcusaflex</w:t>
      </w:r>
      <w:proofErr w:type="spellEnd"/>
      <w:r w:rsidRPr="0008034B">
        <w:rPr>
          <w:rFonts w:ascii="Arial" w:hAnsi="Arial" w:cs="Arial"/>
          <w:color w:val="000000" w:themeColor="text1"/>
          <w:sz w:val="22"/>
          <w:szCs w:val="22"/>
        </w:rPr>
        <w:t xml:space="preserve"> ist beispielsweise das hochelastische Übertragungselement, das per Steckmontage eingebaut wird. Es besteht aus einem auf Drehschub beanspruchten, scheibenförmigen Gummikörper. Dieser dämpft in hohem Maße Drehschwingungen und ermöglicht den Ausgleich von </w:t>
      </w:r>
      <w:proofErr w:type="spellStart"/>
      <w:r w:rsidRPr="0008034B">
        <w:rPr>
          <w:rFonts w:ascii="Arial" w:hAnsi="Arial" w:cs="Arial"/>
          <w:color w:val="000000" w:themeColor="text1"/>
          <w:sz w:val="22"/>
          <w:szCs w:val="22"/>
        </w:rPr>
        <w:t>Fluchtungsfehlern</w:t>
      </w:r>
      <w:proofErr w:type="spellEnd"/>
      <w:r w:rsidRPr="0008034B">
        <w:rPr>
          <w:rFonts w:ascii="Arial" w:hAnsi="Arial" w:cs="Arial"/>
          <w:color w:val="000000" w:themeColor="text1"/>
          <w:sz w:val="22"/>
          <w:szCs w:val="22"/>
        </w:rPr>
        <w:t xml:space="preserve"> bei Einsatztemperaturen bis 80 ºC. Aufgrund Funktionen und Vorteilen wie diesen konnte sich R</w:t>
      </w:r>
      <w:r w:rsidR="00C76334">
        <w:rPr>
          <w:rFonts w:ascii="Arial" w:hAnsi="Arial" w:cs="Arial"/>
          <w:color w:val="000000" w:themeColor="text1"/>
          <w:sz w:val="22"/>
          <w:szCs w:val="22"/>
        </w:rPr>
        <w:t xml:space="preserve">eich-Kupplungen mit </w:t>
      </w:r>
      <w:r w:rsidRPr="0008034B">
        <w:rPr>
          <w:rFonts w:ascii="Arial" w:hAnsi="Arial" w:cs="Arial"/>
          <w:color w:val="000000" w:themeColor="text1"/>
          <w:sz w:val="22"/>
          <w:szCs w:val="22"/>
        </w:rPr>
        <w:t>seiner Kupplung gegenüber dem Hersteller des zuvor eingesetzten Produkts erfolgreich durchsetzen.</w:t>
      </w:r>
    </w:p>
    <w:p w14:paraId="1C0B571A" w14:textId="77777777" w:rsidR="0008034B" w:rsidRPr="0008034B" w:rsidRDefault="0008034B" w:rsidP="0008034B">
      <w:pPr>
        <w:rPr>
          <w:rFonts w:ascii="Arial" w:hAnsi="Arial" w:cs="Arial"/>
          <w:color w:val="000000" w:themeColor="text1"/>
          <w:sz w:val="22"/>
          <w:szCs w:val="22"/>
        </w:rPr>
      </w:pPr>
      <w:r w:rsidRPr="0008034B">
        <w:rPr>
          <w:rFonts w:ascii="Arial" w:hAnsi="Arial" w:cs="Arial"/>
          <w:color w:val="000000" w:themeColor="text1"/>
          <w:sz w:val="22"/>
          <w:szCs w:val="22"/>
        </w:rPr>
        <w:t xml:space="preserve"> </w:t>
      </w:r>
    </w:p>
    <w:p w14:paraId="7A194BE5" w14:textId="0871F87A" w:rsidR="0008034B" w:rsidRPr="0008034B" w:rsidRDefault="00C277D7" w:rsidP="0008034B">
      <w:pPr>
        <w:rPr>
          <w:rFonts w:ascii="Arial" w:hAnsi="Arial" w:cs="Arial"/>
          <w:b/>
          <w:color w:val="000000" w:themeColor="text1"/>
          <w:sz w:val="22"/>
          <w:szCs w:val="22"/>
        </w:rPr>
      </w:pPr>
      <w:r>
        <w:rPr>
          <w:rFonts w:ascii="Arial" w:hAnsi="Arial" w:cs="Arial"/>
          <w:b/>
          <w:color w:val="000000" w:themeColor="text1"/>
          <w:sz w:val="22"/>
          <w:szCs w:val="22"/>
        </w:rPr>
        <w:t>F</w:t>
      </w:r>
      <w:r w:rsidR="0008034B" w:rsidRPr="0008034B">
        <w:rPr>
          <w:rFonts w:ascii="Arial" w:hAnsi="Arial" w:cs="Arial"/>
          <w:b/>
          <w:color w:val="000000" w:themeColor="text1"/>
          <w:sz w:val="22"/>
          <w:szCs w:val="22"/>
        </w:rPr>
        <w:t>lexibel</w:t>
      </w:r>
      <w:r>
        <w:rPr>
          <w:rFonts w:ascii="Arial" w:hAnsi="Arial" w:cs="Arial"/>
          <w:b/>
          <w:color w:val="000000" w:themeColor="text1"/>
          <w:sz w:val="22"/>
          <w:szCs w:val="22"/>
        </w:rPr>
        <w:t xml:space="preserve"> einsetzbar bei gemäßigtem Klima</w:t>
      </w:r>
    </w:p>
    <w:p w14:paraId="37818D06" w14:textId="77777777" w:rsidR="0008034B" w:rsidRPr="0008034B" w:rsidRDefault="0008034B" w:rsidP="0008034B">
      <w:pPr>
        <w:rPr>
          <w:rFonts w:ascii="Arial" w:hAnsi="Arial" w:cs="Arial"/>
          <w:color w:val="000000" w:themeColor="text1"/>
          <w:sz w:val="22"/>
          <w:szCs w:val="22"/>
        </w:rPr>
      </w:pPr>
    </w:p>
    <w:p w14:paraId="000BEA56" w14:textId="77777777" w:rsidR="0008034B" w:rsidRPr="0008034B" w:rsidRDefault="0008034B" w:rsidP="0008034B">
      <w:pPr>
        <w:rPr>
          <w:rFonts w:ascii="Arial" w:hAnsi="Arial" w:cs="Arial"/>
          <w:color w:val="000000" w:themeColor="text1"/>
          <w:sz w:val="22"/>
          <w:szCs w:val="22"/>
        </w:rPr>
      </w:pPr>
      <w:r w:rsidRPr="0008034B">
        <w:rPr>
          <w:rFonts w:ascii="Arial" w:hAnsi="Arial" w:cs="Arial"/>
          <w:color w:val="000000" w:themeColor="text1"/>
          <w:sz w:val="22"/>
          <w:szCs w:val="22"/>
        </w:rPr>
        <w:t>Die hohe Leistungsfähigkeit von 2.400 PS qualifiziert die Lok der Baureihe ТЭМ14 für den Einsatz im Rangierdienst, den Abtransport von Schwerlasten sowie für den Streckendienst bei Eisenbahnen, die eine Spurweite von 1.520 mm aufweisen. Eingesetzt wird die ТЭМ14 in Regionen mit einem gemäßigten Klima. Grundsätzlich störungsfrei arbeitet sie bei Außentemperaturen von –50 °C bis +40 °C.</w:t>
      </w:r>
    </w:p>
    <w:p w14:paraId="64299FD6" w14:textId="77777777" w:rsidR="0008034B" w:rsidRPr="0008034B" w:rsidRDefault="0008034B" w:rsidP="0008034B">
      <w:pPr>
        <w:rPr>
          <w:rFonts w:ascii="Arial" w:hAnsi="Arial" w:cs="Arial"/>
          <w:color w:val="000000" w:themeColor="text1"/>
          <w:sz w:val="22"/>
          <w:szCs w:val="22"/>
        </w:rPr>
      </w:pPr>
    </w:p>
    <w:p w14:paraId="2BE5B03C" w14:textId="77777777" w:rsidR="0008034B" w:rsidRPr="0008034B" w:rsidRDefault="0008034B" w:rsidP="0008034B">
      <w:pPr>
        <w:rPr>
          <w:rFonts w:ascii="Arial" w:hAnsi="Arial" w:cs="Arial"/>
          <w:b/>
          <w:color w:val="000000" w:themeColor="text1"/>
          <w:sz w:val="22"/>
          <w:szCs w:val="22"/>
        </w:rPr>
      </w:pPr>
      <w:r w:rsidRPr="0008034B">
        <w:rPr>
          <w:rFonts w:ascii="Arial" w:hAnsi="Arial" w:cs="Arial"/>
          <w:b/>
          <w:color w:val="000000" w:themeColor="text1"/>
          <w:sz w:val="22"/>
          <w:szCs w:val="22"/>
        </w:rPr>
        <w:t>Neue Anfrage für die Baureihe ТЭ8</w:t>
      </w:r>
    </w:p>
    <w:p w14:paraId="25A6A698" w14:textId="77777777" w:rsidR="0008034B" w:rsidRPr="0008034B" w:rsidRDefault="0008034B" w:rsidP="0008034B">
      <w:pPr>
        <w:rPr>
          <w:rFonts w:ascii="Arial" w:hAnsi="Arial" w:cs="Arial"/>
          <w:color w:val="000000" w:themeColor="text1"/>
          <w:sz w:val="22"/>
          <w:szCs w:val="22"/>
        </w:rPr>
      </w:pPr>
    </w:p>
    <w:p w14:paraId="0551E2EC" w14:textId="158CF932" w:rsidR="0008034B" w:rsidRPr="0008034B" w:rsidRDefault="0008034B" w:rsidP="0008034B">
      <w:pPr>
        <w:rPr>
          <w:rFonts w:ascii="Arial" w:hAnsi="Arial" w:cs="Arial"/>
          <w:color w:val="000000" w:themeColor="text1"/>
          <w:sz w:val="22"/>
          <w:szCs w:val="22"/>
        </w:rPr>
      </w:pPr>
      <w:r w:rsidRPr="0008034B">
        <w:rPr>
          <w:rFonts w:ascii="Arial" w:hAnsi="Arial" w:cs="Arial"/>
          <w:color w:val="000000" w:themeColor="text1"/>
          <w:sz w:val="22"/>
          <w:szCs w:val="22"/>
        </w:rPr>
        <w:t xml:space="preserve">Neben der breitspurigen ТЭМ14 werden auch einige neue Exemplare der Diesellok ТЭ8 auf Russlands Schienen benötigt. Hierfür hat der Hersteller die Lieferung von 100 </w:t>
      </w:r>
      <w:proofErr w:type="spellStart"/>
      <w:r w:rsidRPr="0008034B">
        <w:rPr>
          <w:rFonts w:ascii="Arial" w:hAnsi="Arial" w:cs="Arial"/>
          <w:color w:val="000000" w:themeColor="text1"/>
          <w:sz w:val="22"/>
          <w:szCs w:val="22"/>
        </w:rPr>
        <w:t>A</w:t>
      </w:r>
      <w:r w:rsidR="00C76334">
        <w:rPr>
          <w:rFonts w:ascii="Arial" w:hAnsi="Arial" w:cs="Arial"/>
          <w:color w:val="000000" w:themeColor="text1"/>
          <w:sz w:val="22"/>
          <w:szCs w:val="22"/>
        </w:rPr>
        <w:t>rcusaflex</w:t>
      </w:r>
      <w:proofErr w:type="spellEnd"/>
      <w:r w:rsidRPr="0008034B">
        <w:rPr>
          <w:rFonts w:ascii="Arial" w:hAnsi="Arial" w:cs="Arial"/>
          <w:color w:val="000000" w:themeColor="text1"/>
          <w:sz w:val="22"/>
          <w:szCs w:val="22"/>
        </w:rPr>
        <w:t xml:space="preserve">-Vorschaltkupplungen angefragt. Nun ist </w:t>
      </w:r>
      <w:r w:rsidR="00C76334">
        <w:rPr>
          <w:rFonts w:ascii="Arial" w:hAnsi="Arial" w:cs="Arial"/>
          <w:color w:val="000000" w:themeColor="text1"/>
          <w:sz w:val="22"/>
          <w:szCs w:val="22"/>
        </w:rPr>
        <w:t>Reich-Kupplungen</w:t>
      </w:r>
      <w:r w:rsidRPr="0008034B">
        <w:rPr>
          <w:rFonts w:ascii="Arial" w:hAnsi="Arial" w:cs="Arial"/>
          <w:color w:val="000000" w:themeColor="text1"/>
          <w:sz w:val="22"/>
          <w:szCs w:val="22"/>
        </w:rPr>
        <w:t xml:space="preserve"> wieder am Zug</w:t>
      </w:r>
      <w:r w:rsidR="00C76334">
        <w:rPr>
          <w:rFonts w:ascii="Arial" w:hAnsi="Arial" w:cs="Arial"/>
          <w:color w:val="000000" w:themeColor="text1"/>
          <w:sz w:val="22"/>
          <w:szCs w:val="22"/>
        </w:rPr>
        <w:t>.</w:t>
      </w:r>
    </w:p>
    <w:p w14:paraId="317B3913" w14:textId="77777777" w:rsidR="0008034B" w:rsidRPr="0008034B" w:rsidRDefault="0008034B" w:rsidP="0008034B">
      <w:pPr>
        <w:rPr>
          <w:rFonts w:ascii="Arial" w:hAnsi="Arial" w:cs="Arial"/>
          <w:color w:val="000000" w:themeColor="text1"/>
          <w:sz w:val="22"/>
          <w:szCs w:val="22"/>
        </w:rPr>
      </w:pPr>
    </w:p>
    <w:p w14:paraId="5F49505D" w14:textId="3B703A46" w:rsidR="0008034B" w:rsidRPr="0008034B" w:rsidRDefault="00C76334" w:rsidP="0008034B">
      <w:pPr>
        <w:rPr>
          <w:rFonts w:ascii="Arial" w:hAnsi="Arial" w:cs="Arial"/>
          <w:b/>
          <w:color w:val="000000" w:themeColor="text1"/>
          <w:sz w:val="22"/>
          <w:szCs w:val="22"/>
        </w:rPr>
      </w:pPr>
      <w:r>
        <w:rPr>
          <w:rFonts w:ascii="Arial" w:hAnsi="Arial" w:cs="Arial"/>
          <w:b/>
          <w:color w:val="000000" w:themeColor="text1"/>
          <w:sz w:val="22"/>
          <w:szCs w:val="22"/>
        </w:rPr>
        <w:t xml:space="preserve">Technische Daten </w:t>
      </w:r>
      <w:r w:rsidR="0008034B" w:rsidRPr="0008034B">
        <w:rPr>
          <w:rFonts w:ascii="Arial" w:hAnsi="Arial" w:cs="Arial"/>
          <w:b/>
          <w:color w:val="000000" w:themeColor="text1"/>
          <w:sz w:val="22"/>
          <w:szCs w:val="22"/>
        </w:rPr>
        <w:t>Diesellok ТЭМ14</w:t>
      </w:r>
      <w:r>
        <w:rPr>
          <w:rFonts w:ascii="Arial" w:hAnsi="Arial" w:cs="Arial"/>
          <w:b/>
          <w:color w:val="000000" w:themeColor="text1"/>
          <w:sz w:val="22"/>
          <w:szCs w:val="22"/>
        </w:rPr>
        <w:t>:</w:t>
      </w:r>
    </w:p>
    <w:p w14:paraId="1A9CDE0C" w14:textId="77777777" w:rsidR="0008034B" w:rsidRPr="0008034B" w:rsidRDefault="0008034B" w:rsidP="0008034B">
      <w:pPr>
        <w:rPr>
          <w:rFonts w:ascii="Arial" w:hAnsi="Arial" w:cs="Arial"/>
          <w:color w:val="000000" w:themeColor="text1"/>
          <w:sz w:val="22"/>
          <w:szCs w:val="22"/>
        </w:rPr>
      </w:pPr>
    </w:p>
    <w:p w14:paraId="0EFF392C"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Baujahr: seit 2011</w:t>
      </w:r>
    </w:p>
    <w:p w14:paraId="7040F30C"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Spurweite: 1.520 mm</w:t>
      </w:r>
    </w:p>
    <w:p w14:paraId="06B8F7B1"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Länge: 21.500 mm</w:t>
      </w:r>
    </w:p>
    <w:p w14:paraId="0102FD2C"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Höhe: 5.290 mm</w:t>
      </w:r>
    </w:p>
    <w:p w14:paraId="6AB7397A"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Breite: 3.280 mm</w:t>
      </w:r>
    </w:p>
    <w:p w14:paraId="1224FBE1"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Dienstmasse: 200 t</w:t>
      </w:r>
    </w:p>
    <w:p w14:paraId="2FDF9DA9"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Reibungsmasse: 200 t</w:t>
      </w:r>
    </w:p>
    <w:p w14:paraId="30B03BB4"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Radsatzfahrmasse: 25 t</w:t>
      </w:r>
    </w:p>
    <w:p w14:paraId="73EF4406"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lastRenderedPageBreak/>
        <w:t>Höchstgeschwindigkeit: 100 km/h</w:t>
      </w:r>
    </w:p>
    <w:p w14:paraId="3D11A001"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Installierte Leistung: 2 x 1.200 PS</w:t>
      </w:r>
    </w:p>
    <w:p w14:paraId="683409B9"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Raddurchmesser: 1.050 mm</w:t>
      </w:r>
    </w:p>
    <w:p w14:paraId="2F65E35D"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Motorbauart: Achtzylinder-Viertakt-Dieselmotor</w:t>
      </w:r>
    </w:p>
    <w:p w14:paraId="72D02280" w14:textId="77777777" w:rsidR="0008034B" w:rsidRPr="00C76334" w:rsidRDefault="0008034B" w:rsidP="00C76334">
      <w:pPr>
        <w:pStyle w:val="Listenabsatz"/>
        <w:numPr>
          <w:ilvl w:val="0"/>
          <w:numId w:val="3"/>
        </w:numPr>
        <w:ind w:left="426"/>
        <w:rPr>
          <w:rFonts w:ascii="Arial" w:hAnsi="Arial" w:cs="Arial"/>
          <w:color w:val="000000" w:themeColor="text1"/>
          <w:sz w:val="22"/>
          <w:szCs w:val="22"/>
        </w:rPr>
      </w:pPr>
      <w:r w:rsidRPr="00C76334">
        <w:rPr>
          <w:rFonts w:ascii="Arial" w:hAnsi="Arial" w:cs="Arial"/>
          <w:color w:val="000000" w:themeColor="text1"/>
          <w:sz w:val="22"/>
          <w:szCs w:val="22"/>
        </w:rPr>
        <w:t>Leistungsübertragung: dieselelektrisch mit Mischstrom</w:t>
      </w:r>
    </w:p>
    <w:p w14:paraId="63463A44" w14:textId="35C87FC9" w:rsidR="002E38A2" w:rsidRPr="00C76334" w:rsidRDefault="0008034B" w:rsidP="00C76334">
      <w:pPr>
        <w:pStyle w:val="Listenabsatz"/>
        <w:numPr>
          <w:ilvl w:val="0"/>
          <w:numId w:val="3"/>
        </w:numPr>
        <w:ind w:left="426"/>
        <w:rPr>
          <w:rFonts w:ascii="Arial" w:eastAsia="Calibri" w:hAnsi="Arial" w:cs="Arial"/>
          <w:sz w:val="22"/>
          <w:szCs w:val="22"/>
        </w:rPr>
      </w:pPr>
      <w:r w:rsidRPr="00C76334">
        <w:rPr>
          <w:rFonts w:ascii="Arial" w:hAnsi="Arial" w:cs="Arial"/>
          <w:color w:val="000000" w:themeColor="text1"/>
          <w:sz w:val="22"/>
          <w:szCs w:val="22"/>
        </w:rPr>
        <w:t>Tankinhalt: 6.000 l</w:t>
      </w:r>
    </w:p>
    <w:p w14:paraId="183623F6" w14:textId="77777777" w:rsidR="002E38A2" w:rsidRDefault="002E38A2">
      <w:pPr>
        <w:rPr>
          <w:rFonts w:ascii="Arial" w:eastAsia="Calibri" w:hAnsi="Arial" w:cs="Arial"/>
          <w:b/>
          <w:sz w:val="22"/>
          <w:szCs w:val="22"/>
        </w:rPr>
      </w:pPr>
    </w:p>
    <w:p w14:paraId="7C406D3F" w14:textId="6DF39821" w:rsidR="00BF1B99" w:rsidRDefault="00CA2C3D">
      <w:pPr>
        <w:rPr>
          <w:rFonts w:ascii="Arial" w:eastAsia="Calibri" w:hAnsi="Arial" w:cs="Arial"/>
          <w:b/>
          <w:sz w:val="22"/>
          <w:szCs w:val="22"/>
        </w:rPr>
      </w:pPr>
      <w:r>
        <w:rPr>
          <w:rFonts w:ascii="Arial" w:hAnsi="Arial" w:cs="Arial"/>
          <w:b/>
          <w:color w:val="000000" w:themeColor="text1"/>
          <w:sz w:val="22"/>
          <w:szCs w:val="22"/>
        </w:rPr>
        <w:t>Technische Daten ARCUSAFLEX AC11 NN.:</w:t>
      </w:r>
    </w:p>
    <w:p w14:paraId="0249B6B8" w14:textId="77777777" w:rsidR="00CA2C3D" w:rsidRPr="00CA2C3D" w:rsidRDefault="00CA2C3D">
      <w:pPr>
        <w:rPr>
          <w:rFonts w:ascii="Arial" w:hAnsi="Arial" w:cs="Arial"/>
          <w:color w:val="000000" w:themeColor="text1"/>
          <w:sz w:val="22"/>
          <w:szCs w:val="22"/>
        </w:rPr>
      </w:pPr>
    </w:p>
    <w:p w14:paraId="14226A84" w14:textId="5413D8CE" w:rsidR="00CA2C3D" w:rsidRPr="00CA2C3D" w:rsidRDefault="00CA2C3D" w:rsidP="00CA2C3D">
      <w:pPr>
        <w:pStyle w:val="Introtext"/>
        <w:tabs>
          <w:tab w:val="left" w:pos="2428"/>
          <w:tab w:val="left" w:pos="2527"/>
        </w:tabs>
        <w:spacing w:after="146"/>
        <w:jc w:val="left"/>
        <w:rPr>
          <w:rFonts w:ascii="Arial" w:hAnsi="Arial" w:cs="Arial"/>
          <w:color w:val="000000" w:themeColor="text1"/>
          <w:sz w:val="22"/>
          <w:szCs w:val="22"/>
        </w:rPr>
      </w:pPr>
      <w:r w:rsidRPr="00CA2C3D">
        <w:rPr>
          <w:rFonts w:ascii="Arial" w:hAnsi="Arial" w:cs="Arial"/>
          <w:color w:val="000000" w:themeColor="text1"/>
          <w:sz w:val="22"/>
          <w:szCs w:val="22"/>
        </w:rPr>
        <w:t>Gewicht</w:t>
      </w:r>
      <w:r>
        <w:rPr>
          <w:rFonts w:ascii="Arial" w:hAnsi="Arial" w:cs="Arial"/>
          <w:color w:val="000000" w:themeColor="text1"/>
          <w:sz w:val="22"/>
          <w:szCs w:val="22"/>
        </w:rPr>
        <w:t xml:space="preserve"> </w:t>
      </w:r>
      <w:r w:rsidRPr="00CA2C3D">
        <w:rPr>
          <w:rFonts w:ascii="Arial" w:hAnsi="Arial" w:cs="Arial"/>
          <w:color w:val="000000" w:themeColor="text1"/>
          <w:sz w:val="22"/>
          <w:szCs w:val="22"/>
        </w:rPr>
        <w:t>225kg</w:t>
      </w:r>
      <w:r w:rsidRPr="00CA2C3D">
        <w:rPr>
          <w:rFonts w:ascii="Arial" w:hAnsi="Arial" w:cs="Arial"/>
          <w:color w:val="000000" w:themeColor="text1"/>
          <w:sz w:val="22"/>
          <w:szCs w:val="22"/>
        </w:rPr>
        <w:br/>
        <w:t>Außendurchmesser 850mm</w:t>
      </w:r>
      <w:r w:rsidRPr="00CA2C3D">
        <w:rPr>
          <w:rFonts w:ascii="Arial" w:hAnsi="Arial" w:cs="Arial"/>
          <w:color w:val="000000" w:themeColor="text1"/>
          <w:sz w:val="22"/>
          <w:szCs w:val="22"/>
        </w:rPr>
        <w:br/>
        <w:t>Nenndrehmoment T</w:t>
      </w:r>
      <w:r w:rsidRPr="00CA2C3D">
        <w:rPr>
          <w:rFonts w:ascii="Arial" w:hAnsi="Arial" w:cs="Arial"/>
          <w:color w:val="000000" w:themeColor="text1"/>
          <w:sz w:val="22"/>
          <w:szCs w:val="22"/>
          <w:vertAlign w:val="subscript"/>
        </w:rPr>
        <w:t>KN</w:t>
      </w:r>
      <w:r w:rsidRPr="00CA2C3D">
        <w:rPr>
          <w:rFonts w:ascii="Arial" w:hAnsi="Arial" w:cs="Arial"/>
          <w:color w:val="000000" w:themeColor="text1"/>
          <w:sz w:val="22"/>
          <w:szCs w:val="22"/>
        </w:rPr>
        <w:t xml:space="preserve"> 18.000Nm</w:t>
      </w:r>
      <w:r w:rsidRPr="00CA2C3D">
        <w:rPr>
          <w:rFonts w:ascii="Arial" w:hAnsi="Arial" w:cs="Arial"/>
          <w:color w:val="000000" w:themeColor="text1"/>
          <w:sz w:val="22"/>
          <w:szCs w:val="22"/>
        </w:rPr>
        <w:br/>
        <w:t xml:space="preserve">Maximaldrehmoment </w:t>
      </w:r>
      <w:proofErr w:type="spellStart"/>
      <w:r w:rsidRPr="00CA2C3D">
        <w:rPr>
          <w:rFonts w:ascii="Arial" w:hAnsi="Arial" w:cs="Arial"/>
          <w:color w:val="000000" w:themeColor="text1"/>
          <w:sz w:val="22"/>
          <w:szCs w:val="22"/>
        </w:rPr>
        <w:t>T</w:t>
      </w:r>
      <w:r w:rsidRPr="00CA2C3D">
        <w:rPr>
          <w:rFonts w:ascii="Arial" w:hAnsi="Arial" w:cs="Arial"/>
          <w:color w:val="000000" w:themeColor="text1"/>
          <w:sz w:val="22"/>
          <w:szCs w:val="22"/>
          <w:vertAlign w:val="subscript"/>
        </w:rPr>
        <w:t>Kmax</w:t>
      </w:r>
      <w:proofErr w:type="spellEnd"/>
      <w:r w:rsidRPr="00CA2C3D">
        <w:rPr>
          <w:rFonts w:ascii="Arial" w:hAnsi="Arial" w:cs="Arial"/>
          <w:color w:val="000000" w:themeColor="text1"/>
          <w:sz w:val="22"/>
          <w:szCs w:val="22"/>
        </w:rPr>
        <w:t xml:space="preserve"> 45.000Nm</w:t>
      </w:r>
      <w:r w:rsidRPr="00CA2C3D">
        <w:rPr>
          <w:rFonts w:ascii="Arial" w:hAnsi="Arial" w:cs="Arial"/>
          <w:color w:val="000000" w:themeColor="text1"/>
          <w:sz w:val="22"/>
          <w:szCs w:val="22"/>
        </w:rPr>
        <w:br/>
        <w:t>Dauerwechseldrehmoment T</w:t>
      </w:r>
      <w:r w:rsidRPr="00CA2C3D">
        <w:rPr>
          <w:rFonts w:ascii="Arial" w:hAnsi="Arial" w:cs="Arial"/>
          <w:color w:val="000000" w:themeColor="text1"/>
          <w:sz w:val="22"/>
          <w:szCs w:val="22"/>
          <w:vertAlign w:val="subscript"/>
        </w:rPr>
        <w:t>KW</w:t>
      </w:r>
      <w:r w:rsidRPr="00CA2C3D">
        <w:rPr>
          <w:rFonts w:ascii="Arial" w:hAnsi="Arial" w:cs="Arial"/>
          <w:color w:val="000000" w:themeColor="text1"/>
          <w:sz w:val="22"/>
          <w:szCs w:val="22"/>
        </w:rPr>
        <w:t xml:space="preserve"> 9.000mm</w:t>
      </w:r>
      <w:r w:rsidRPr="00CA2C3D">
        <w:rPr>
          <w:rFonts w:ascii="Arial" w:hAnsi="Arial" w:cs="Arial"/>
          <w:color w:val="000000" w:themeColor="text1"/>
          <w:sz w:val="22"/>
          <w:szCs w:val="22"/>
        </w:rPr>
        <w:br/>
        <w:t>Dynamische Drehfedersteife C</w:t>
      </w:r>
      <w:r w:rsidRPr="00CA2C3D">
        <w:rPr>
          <w:rFonts w:ascii="Arial" w:hAnsi="Arial" w:cs="Arial"/>
          <w:color w:val="000000" w:themeColor="text1"/>
          <w:sz w:val="22"/>
          <w:szCs w:val="22"/>
          <w:vertAlign w:val="subscript"/>
        </w:rPr>
        <w:t>T</w:t>
      </w:r>
      <w:r>
        <w:rPr>
          <w:rFonts w:ascii="Arial" w:hAnsi="Arial" w:cs="Arial"/>
          <w:color w:val="000000" w:themeColor="text1"/>
          <w:sz w:val="22"/>
          <w:szCs w:val="22"/>
        </w:rPr>
        <w:t xml:space="preserve"> </w:t>
      </w:r>
      <w:r w:rsidRPr="00CA2C3D">
        <w:rPr>
          <w:rFonts w:ascii="Arial" w:hAnsi="Arial" w:cs="Arial"/>
          <w:color w:val="000000" w:themeColor="text1"/>
          <w:sz w:val="22"/>
          <w:szCs w:val="22"/>
        </w:rPr>
        <w:t>250.000Nm/</w:t>
      </w:r>
      <w:proofErr w:type="spellStart"/>
      <w:r w:rsidRPr="00CA2C3D">
        <w:rPr>
          <w:rFonts w:ascii="Arial" w:hAnsi="Arial" w:cs="Arial"/>
          <w:color w:val="000000" w:themeColor="text1"/>
          <w:sz w:val="22"/>
          <w:szCs w:val="22"/>
        </w:rPr>
        <w:t>rad</w:t>
      </w:r>
      <w:proofErr w:type="spellEnd"/>
      <w:r w:rsidRPr="00CA2C3D">
        <w:rPr>
          <w:rFonts w:ascii="Arial" w:hAnsi="Arial" w:cs="Arial"/>
          <w:color w:val="000000" w:themeColor="text1"/>
          <w:sz w:val="22"/>
          <w:szCs w:val="22"/>
        </w:rPr>
        <w:br/>
        <w:t xml:space="preserve">Maximale Drehzahl </w:t>
      </w:r>
      <w:proofErr w:type="spellStart"/>
      <w:r w:rsidRPr="00CA2C3D">
        <w:rPr>
          <w:rFonts w:ascii="Arial" w:hAnsi="Arial" w:cs="Arial"/>
          <w:color w:val="000000" w:themeColor="text1"/>
          <w:sz w:val="22"/>
          <w:szCs w:val="22"/>
        </w:rPr>
        <w:t>n</w:t>
      </w:r>
      <w:r w:rsidRPr="00CA2C3D">
        <w:rPr>
          <w:rFonts w:ascii="Arial" w:hAnsi="Arial" w:cs="Arial"/>
          <w:color w:val="000000" w:themeColor="text1"/>
          <w:sz w:val="22"/>
          <w:szCs w:val="22"/>
          <w:vertAlign w:val="subscript"/>
        </w:rPr>
        <w:t>max</w:t>
      </w:r>
      <w:proofErr w:type="spellEnd"/>
      <w:r>
        <w:rPr>
          <w:rFonts w:ascii="Arial" w:hAnsi="Arial" w:cs="Arial"/>
          <w:color w:val="000000" w:themeColor="text1"/>
          <w:sz w:val="22"/>
          <w:szCs w:val="22"/>
        </w:rPr>
        <w:t xml:space="preserve"> </w:t>
      </w:r>
      <w:r w:rsidRPr="00CA2C3D">
        <w:rPr>
          <w:rFonts w:ascii="Arial" w:hAnsi="Arial" w:cs="Arial"/>
          <w:color w:val="000000" w:themeColor="text1"/>
          <w:sz w:val="22"/>
          <w:szCs w:val="22"/>
        </w:rPr>
        <w:t>1.800min</w:t>
      </w:r>
      <w:r w:rsidRPr="00CA2C3D">
        <w:rPr>
          <w:rFonts w:ascii="Arial" w:hAnsi="Arial" w:cs="Arial"/>
          <w:color w:val="000000" w:themeColor="text1"/>
          <w:sz w:val="22"/>
          <w:szCs w:val="22"/>
          <w:vertAlign w:val="superscript"/>
        </w:rPr>
        <w:t>-1</w:t>
      </w:r>
    </w:p>
    <w:p w14:paraId="60F35781" w14:textId="77777777" w:rsidR="00CA2C3D" w:rsidRPr="00CA2C3D" w:rsidRDefault="00CA2C3D">
      <w:pPr>
        <w:rPr>
          <w:rFonts w:ascii="Arial" w:hAnsi="Arial" w:cs="Arial"/>
          <w:color w:val="000000" w:themeColor="text1"/>
          <w:sz w:val="22"/>
          <w:szCs w:val="22"/>
        </w:rPr>
      </w:pPr>
    </w:p>
    <w:p w14:paraId="2B02CDF3" w14:textId="77777777" w:rsidR="00CA2C3D" w:rsidRPr="00CA2C3D" w:rsidRDefault="00CA2C3D">
      <w:pPr>
        <w:rPr>
          <w:rFonts w:ascii="Arial" w:hAnsi="Arial" w:cs="Arial"/>
          <w:color w:val="000000" w:themeColor="text1"/>
          <w:sz w:val="22"/>
          <w:szCs w:val="22"/>
        </w:rPr>
      </w:pPr>
    </w:p>
    <w:p w14:paraId="7270E593" w14:textId="77777777" w:rsidR="00CA2C3D" w:rsidRDefault="00CA2C3D">
      <w:pPr>
        <w:rPr>
          <w:rFonts w:ascii="Arial" w:eastAsia="Calibri" w:hAnsi="Arial" w:cs="Arial"/>
          <w:b/>
          <w:sz w:val="22"/>
          <w:szCs w:val="22"/>
        </w:rPr>
      </w:pPr>
    </w:p>
    <w:p w14:paraId="3A3359D4" w14:textId="45A43B26" w:rsidR="0041332B" w:rsidRPr="00F15526" w:rsidRDefault="0041332B">
      <w:pPr>
        <w:rPr>
          <w:rFonts w:ascii="Arial" w:hAnsi="Arial" w:cs="Arial"/>
          <w:b/>
          <w:sz w:val="22"/>
          <w:szCs w:val="22"/>
        </w:rPr>
      </w:pPr>
      <w:r w:rsidRPr="00F15526">
        <w:rPr>
          <w:rFonts w:ascii="Arial" w:eastAsia="Calibri" w:hAnsi="Arial" w:cs="Arial"/>
          <w:b/>
          <w:sz w:val="22"/>
          <w:szCs w:val="22"/>
        </w:rPr>
        <w:t>Textinformation</w:t>
      </w:r>
      <w:r w:rsidRPr="00F15526">
        <w:rPr>
          <w:rFonts w:ascii="Arial" w:hAnsi="Arial" w:cs="Arial"/>
          <w:b/>
          <w:sz w:val="22"/>
          <w:szCs w:val="22"/>
        </w:rPr>
        <w:t>:</w:t>
      </w:r>
    </w:p>
    <w:p w14:paraId="71086058" w14:textId="77777777" w:rsidR="0041332B" w:rsidRPr="00F15526" w:rsidRDefault="0041332B">
      <w:pPr>
        <w:rPr>
          <w:rFonts w:ascii="Arial" w:hAnsi="Arial" w:cs="Arial"/>
          <w:sz w:val="22"/>
          <w:szCs w:val="22"/>
        </w:rPr>
      </w:pPr>
    </w:p>
    <w:p w14:paraId="24DFBAA0" w14:textId="35D52CA8" w:rsidR="0031163C" w:rsidRDefault="00CA2C3D">
      <w:pPr>
        <w:rPr>
          <w:rFonts w:ascii="Arial" w:hAnsi="Arial" w:cs="Arial"/>
          <w:sz w:val="22"/>
          <w:szCs w:val="22"/>
        </w:rPr>
      </w:pPr>
      <w:r>
        <w:rPr>
          <w:rFonts w:ascii="Arial" w:hAnsi="Arial" w:cs="Arial"/>
          <w:sz w:val="22"/>
          <w:szCs w:val="22"/>
        </w:rPr>
        <w:t>303</w:t>
      </w:r>
      <w:r w:rsidR="0041332B" w:rsidRPr="00F15526">
        <w:rPr>
          <w:rFonts w:ascii="Arial" w:hAnsi="Arial" w:cs="Arial"/>
          <w:sz w:val="22"/>
          <w:szCs w:val="22"/>
        </w:rPr>
        <w:t xml:space="preserve"> </w:t>
      </w:r>
      <w:r w:rsidR="0041332B" w:rsidRPr="00F15526">
        <w:rPr>
          <w:rFonts w:ascii="Arial" w:eastAsia="Calibri" w:hAnsi="Arial" w:cs="Arial"/>
          <w:sz w:val="22"/>
          <w:szCs w:val="22"/>
        </w:rPr>
        <w:t>Wörter</w:t>
      </w:r>
      <w:r w:rsidR="0041332B" w:rsidRPr="00F15526">
        <w:rPr>
          <w:rFonts w:ascii="Arial" w:hAnsi="Arial" w:cs="Arial"/>
          <w:sz w:val="22"/>
          <w:szCs w:val="22"/>
        </w:rPr>
        <w:t>,</w:t>
      </w:r>
      <w:r w:rsidR="00F15526">
        <w:rPr>
          <w:rFonts w:ascii="Arial" w:hAnsi="Arial" w:cs="Arial"/>
          <w:sz w:val="22"/>
          <w:szCs w:val="22"/>
        </w:rPr>
        <w:t xml:space="preserve"> </w:t>
      </w:r>
      <w:r w:rsidR="00672E52">
        <w:rPr>
          <w:rFonts w:ascii="Arial" w:hAnsi="Arial" w:cs="Arial"/>
          <w:sz w:val="22"/>
          <w:szCs w:val="22"/>
        </w:rPr>
        <w:t>2.</w:t>
      </w:r>
      <w:r>
        <w:rPr>
          <w:rFonts w:ascii="Arial" w:hAnsi="Arial" w:cs="Arial"/>
          <w:sz w:val="22"/>
          <w:szCs w:val="22"/>
        </w:rPr>
        <w:t>467</w:t>
      </w:r>
      <w:r w:rsidR="003F5F8C">
        <w:rPr>
          <w:rFonts w:ascii="Arial" w:hAnsi="Arial" w:cs="Arial"/>
          <w:sz w:val="22"/>
          <w:szCs w:val="22"/>
        </w:rPr>
        <w:t xml:space="preserve"> </w:t>
      </w:r>
      <w:r w:rsidR="0041332B" w:rsidRPr="00F15526">
        <w:rPr>
          <w:rFonts w:ascii="Arial" w:eastAsia="Calibri" w:hAnsi="Arial" w:cs="Arial"/>
          <w:sz w:val="22"/>
          <w:szCs w:val="22"/>
        </w:rPr>
        <w:t>Zeichen</w:t>
      </w:r>
      <w:r w:rsidR="0041332B" w:rsidRPr="00F15526">
        <w:rPr>
          <w:rFonts w:ascii="Arial" w:hAnsi="Arial" w:cs="Arial"/>
          <w:sz w:val="22"/>
          <w:szCs w:val="22"/>
        </w:rPr>
        <w:t xml:space="preserve"> (</w:t>
      </w:r>
      <w:r w:rsidR="0041332B" w:rsidRPr="00F15526">
        <w:rPr>
          <w:rFonts w:ascii="Arial" w:eastAsia="Calibri" w:hAnsi="Arial" w:cs="Arial"/>
          <w:sz w:val="22"/>
          <w:szCs w:val="22"/>
        </w:rPr>
        <w:t>mit</w:t>
      </w:r>
      <w:r w:rsidR="0041332B" w:rsidRPr="00F15526">
        <w:rPr>
          <w:rFonts w:ascii="Arial" w:hAnsi="Arial" w:cs="Arial"/>
          <w:sz w:val="22"/>
          <w:szCs w:val="22"/>
        </w:rPr>
        <w:t xml:space="preserve"> </w:t>
      </w:r>
      <w:r w:rsidR="0041332B" w:rsidRPr="00F15526">
        <w:rPr>
          <w:rFonts w:ascii="Arial" w:eastAsia="Calibri" w:hAnsi="Arial" w:cs="Arial"/>
          <w:sz w:val="22"/>
          <w:szCs w:val="22"/>
        </w:rPr>
        <w:t>Leerzeichen</w:t>
      </w:r>
      <w:r w:rsidR="0041332B" w:rsidRPr="00F15526">
        <w:rPr>
          <w:rFonts w:ascii="Arial" w:hAnsi="Arial" w:cs="Arial"/>
          <w:sz w:val="22"/>
          <w:szCs w:val="22"/>
        </w:rPr>
        <w:t>)</w:t>
      </w:r>
    </w:p>
    <w:p w14:paraId="750B5EF4" w14:textId="77777777" w:rsidR="001B67D1" w:rsidRDefault="001B67D1">
      <w:pPr>
        <w:rPr>
          <w:rFonts w:ascii="Arial" w:hAnsi="Arial" w:cs="Arial"/>
          <w:sz w:val="22"/>
          <w:szCs w:val="22"/>
        </w:rPr>
      </w:pPr>
    </w:p>
    <w:p w14:paraId="5046A5FC" w14:textId="77777777" w:rsidR="001B67D1" w:rsidRPr="00F15526" w:rsidRDefault="001B67D1">
      <w:pPr>
        <w:rPr>
          <w:rFonts w:ascii="Arial" w:hAnsi="Arial" w:cs="Arial"/>
          <w:sz w:val="22"/>
          <w:szCs w:val="22"/>
        </w:rPr>
      </w:pPr>
    </w:p>
    <w:p w14:paraId="3C3ABA3C" w14:textId="74C42C2D" w:rsidR="00C8237A" w:rsidRPr="00F15526" w:rsidRDefault="00C8237A" w:rsidP="0029481E">
      <w:pPr>
        <w:rPr>
          <w:rFonts w:ascii="Arial" w:hAnsi="Arial" w:cs="Arial"/>
          <w:b/>
          <w:sz w:val="22"/>
          <w:szCs w:val="22"/>
        </w:rPr>
      </w:pPr>
      <w:r w:rsidRPr="00F15526">
        <w:rPr>
          <w:rFonts w:ascii="Arial" w:eastAsia="Calibri" w:hAnsi="Arial" w:cs="Arial"/>
          <w:b/>
          <w:sz w:val="22"/>
          <w:szCs w:val="22"/>
        </w:rPr>
        <w:t>Bildmaterial</w:t>
      </w:r>
      <w:r w:rsidRPr="00F15526">
        <w:rPr>
          <w:rFonts w:ascii="Arial" w:hAnsi="Arial" w:cs="Arial"/>
          <w:b/>
          <w:sz w:val="22"/>
          <w:szCs w:val="22"/>
        </w:rPr>
        <w:t>:</w:t>
      </w:r>
    </w:p>
    <w:p w14:paraId="7BDD8C2A" w14:textId="77777777" w:rsidR="000F34B7" w:rsidRDefault="000F34B7" w:rsidP="00740867">
      <w:pPr>
        <w:rPr>
          <w:rFonts w:ascii="Arial" w:hAnsi="Arial" w:cs="Arial"/>
          <w:sz w:val="22"/>
          <w:szCs w:val="22"/>
        </w:rPr>
      </w:pPr>
    </w:p>
    <w:p w14:paraId="1DE2776D" w14:textId="38A880BF" w:rsidR="00E425D6" w:rsidRDefault="00463010" w:rsidP="00740867">
      <w:pPr>
        <w:rPr>
          <w:rFonts w:ascii="Arial" w:hAnsi="Arial" w:cs="Arial"/>
          <w:sz w:val="22"/>
          <w:szCs w:val="22"/>
        </w:rPr>
      </w:pPr>
      <w:r>
        <w:rPr>
          <w:rFonts w:ascii="Arial" w:hAnsi="Arial" w:cs="Arial"/>
          <w:noProof/>
          <w:sz w:val="22"/>
          <w:szCs w:val="22"/>
          <w:lang w:eastAsia="de-DE"/>
        </w:rPr>
        <w:drawing>
          <wp:inline distT="0" distB="0" distL="0" distR="0" wp14:anchorId="22F1E852" wp14:editId="06C7324D">
            <wp:extent cx="3035337" cy="2033563"/>
            <wp:effectExtent l="0" t="0" r="0" b="0"/>
            <wp:docPr id="1" name="Bild 1" descr="../5_Bilder/RK_ТЭМ14_2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_Bilder/RK_ТЭМ14_2_k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53088" cy="2045456"/>
                    </a:xfrm>
                    <a:prstGeom prst="rect">
                      <a:avLst/>
                    </a:prstGeom>
                    <a:noFill/>
                    <a:ln>
                      <a:noFill/>
                    </a:ln>
                  </pic:spPr>
                </pic:pic>
              </a:graphicData>
            </a:graphic>
          </wp:inline>
        </w:drawing>
      </w:r>
    </w:p>
    <w:p w14:paraId="7D571027" w14:textId="645AEC5D" w:rsidR="000F34B7" w:rsidRDefault="000F34B7" w:rsidP="00740867">
      <w:pPr>
        <w:rPr>
          <w:rFonts w:ascii="Arial" w:hAnsi="Arial" w:cs="Arial"/>
          <w:sz w:val="22"/>
          <w:szCs w:val="22"/>
        </w:rPr>
      </w:pPr>
      <w:r w:rsidRPr="000F34B7">
        <w:rPr>
          <w:rFonts w:ascii="Arial" w:hAnsi="Arial" w:cs="Arial"/>
          <w:sz w:val="22"/>
          <w:szCs w:val="22"/>
        </w:rPr>
        <w:t>RK_ТЭМ14.jpg</w:t>
      </w:r>
      <w:r>
        <w:rPr>
          <w:rFonts w:ascii="Arial" w:hAnsi="Arial" w:cs="Arial"/>
          <w:sz w:val="22"/>
          <w:szCs w:val="22"/>
        </w:rPr>
        <w:t>:</w:t>
      </w:r>
    </w:p>
    <w:p w14:paraId="09498408" w14:textId="4BC3C11A" w:rsidR="000F34B7" w:rsidRDefault="00B65BC6" w:rsidP="00E425D6">
      <w:pPr>
        <w:ind w:right="3261"/>
        <w:rPr>
          <w:rFonts w:ascii="Arial" w:hAnsi="Arial" w:cs="Arial"/>
          <w:sz w:val="22"/>
          <w:szCs w:val="22"/>
        </w:rPr>
      </w:pPr>
      <w:r w:rsidRPr="00B65BC6">
        <w:rPr>
          <w:rFonts w:ascii="Arial" w:hAnsi="Arial" w:cs="Arial"/>
          <w:sz w:val="22"/>
          <w:szCs w:val="22"/>
        </w:rPr>
        <w:t xml:space="preserve">Pro Jahr werden 80 </w:t>
      </w:r>
      <w:r w:rsidR="00672E52" w:rsidRPr="00B65BC6">
        <w:rPr>
          <w:rFonts w:ascii="Arial" w:hAnsi="Arial" w:cs="Arial"/>
          <w:sz w:val="22"/>
          <w:szCs w:val="22"/>
        </w:rPr>
        <w:t>Diesellokomotive</w:t>
      </w:r>
      <w:r w:rsidRPr="00B65BC6">
        <w:rPr>
          <w:rFonts w:ascii="Arial" w:hAnsi="Arial" w:cs="Arial"/>
          <w:sz w:val="22"/>
          <w:szCs w:val="22"/>
        </w:rPr>
        <w:t xml:space="preserve">n der Baureihe </w:t>
      </w:r>
      <w:r w:rsidR="00672E52" w:rsidRPr="00B65BC6">
        <w:rPr>
          <w:rFonts w:ascii="Arial" w:hAnsi="Arial" w:cs="Arial"/>
          <w:sz w:val="22"/>
          <w:szCs w:val="22"/>
        </w:rPr>
        <w:t xml:space="preserve">ТЭМ14 mit der Kupplung </w:t>
      </w:r>
      <w:proofErr w:type="spellStart"/>
      <w:r w:rsidR="00672E52" w:rsidRPr="00B65BC6">
        <w:rPr>
          <w:rFonts w:ascii="Arial" w:hAnsi="Arial" w:cs="Arial"/>
          <w:sz w:val="22"/>
          <w:szCs w:val="22"/>
        </w:rPr>
        <w:t>Arcusaflex</w:t>
      </w:r>
      <w:proofErr w:type="spellEnd"/>
      <w:r w:rsidRPr="00B65BC6">
        <w:rPr>
          <w:rFonts w:ascii="Arial" w:hAnsi="Arial" w:cs="Arial"/>
          <w:sz w:val="22"/>
          <w:szCs w:val="22"/>
        </w:rPr>
        <w:t xml:space="preserve"> ausgestattet.</w:t>
      </w:r>
    </w:p>
    <w:p w14:paraId="1013B3C3" w14:textId="77777777" w:rsidR="000F34B7" w:rsidRDefault="000F34B7" w:rsidP="00740867">
      <w:pPr>
        <w:rPr>
          <w:rFonts w:ascii="Arial" w:hAnsi="Arial" w:cs="Arial"/>
          <w:sz w:val="22"/>
          <w:szCs w:val="22"/>
        </w:rPr>
      </w:pPr>
    </w:p>
    <w:p w14:paraId="5EE40299" w14:textId="77777777" w:rsidR="000F34B7" w:rsidRDefault="000F34B7" w:rsidP="00740867">
      <w:pPr>
        <w:rPr>
          <w:rFonts w:ascii="Arial" w:hAnsi="Arial" w:cs="Arial"/>
          <w:sz w:val="22"/>
          <w:szCs w:val="22"/>
        </w:rPr>
      </w:pPr>
    </w:p>
    <w:p w14:paraId="291ACD60" w14:textId="546BFA84" w:rsidR="0042787A" w:rsidRPr="00F15526" w:rsidRDefault="00075746" w:rsidP="00740867">
      <w:pPr>
        <w:rPr>
          <w:rFonts w:ascii="Arial" w:hAnsi="Arial" w:cs="Arial"/>
          <w:sz w:val="22"/>
          <w:szCs w:val="22"/>
        </w:rPr>
      </w:pPr>
      <w:r>
        <w:rPr>
          <w:rFonts w:ascii="Arial" w:hAnsi="Arial" w:cs="Arial"/>
          <w:noProof/>
          <w:sz w:val="22"/>
          <w:szCs w:val="22"/>
          <w:lang w:eastAsia="de-DE"/>
        </w:rPr>
        <w:lastRenderedPageBreak/>
        <w:drawing>
          <wp:inline distT="0" distB="0" distL="0" distR="0" wp14:anchorId="0F097CDF" wp14:editId="0A6911D3">
            <wp:extent cx="3087831" cy="2068732"/>
            <wp:effectExtent l="0" t="0" r="11430" b="0"/>
            <wp:docPr id="3" name="Bild 3" descr="../5_Bilder/RK_ТЭ8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_Bilder/RK_ТЭ8_k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7518" cy="2081921"/>
                    </a:xfrm>
                    <a:prstGeom prst="rect">
                      <a:avLst/>
                    </a:prstGeom>
                    <a:noFill/>
                    <a:ln>
                      <a:noFill/>
                    </a:ln>
                  </pic:spPr>
                </pic:pic>
              </a:graphicData>
            </a:graphic>
          </wp:inline>
        </w:drawing>
      </w:r>
    </w:p>
    <w:p w14:paraId="2D81B1AF" w14:textId="3E85D5F4" w:rsidR="00B0210B" w:rsidRDefault="00E37914" w:rsidP="00877CC9">
      <w:pPr>
        <w:rPr>
          <w:rFonts w:ascii="Arial" w:eastAsia="Calibri" w:hAnsi="Arial" w:cs="Arial"/>
          <w:sz w:val="22"/>
          <w:szCs w:val="22"/>
        </w:rPr>
      </w:pPr>
      <w:r w:rsidRPr="00E37914">
        <w:rPr>
          <w:rFonts w:ascii="Arial" w:eastAsia="Calibri" w:hAnsi="Arial" w:cs="Arial"/>
          <w:sz w:val="22"/>
          <w:szCs w:val="22"/>
        </w:rPr>
        <w:t>RK_ТЭ8.jpg</w:t>
      </w:r>
      <w:r w:rsidR="00B0210B">
        <w:rPr>
          <w:rFonts w:ascii="Arial" w:eastAsia="Calibri" w:hAnsi="Arial" w:cs="Arial"/>
          <w:sz w:val="22"/>
          <w:szCs w:val="22"/>
        </w:rPr>
        <w:t xml:space="preserve">: </w:t>
      </w:r>
    </w:p>
    <w:p w14:paraId="62C41012" w14:textId="73F1CA15" w:rsidR="00E45C87" w:rsidRPr="00E37914" w:rsidRDefault="00E37914" w:rsidP="00E425D6">
      <w:pPr>
        <w:ind w:right="2694"/>
        <w:rPr>
          <w:rFonts w:ascii="Arial" w:eastAsia="Calibri" w:hAnsi="Arial" w:cs="Arial"/>
          <w:sz w:val="22"/>
          <w:szCs w:val="22"/>
        </w:rPr>
      </w:pPr>
      <w:r>
        <w:rPr>
          <w:rFonts w:ascii="Arial" w:eastAsia="Calibri" w:hAnsi="Arial" w:cs="Arial"/>
          <w:sz w:val="22"/>
          <w:szCs w:val="22"/>
        </w:rPr>
        <w:t>F</w:t>
      </w:r>
      <w:r w:rsidRPr="00E37914">
        <w:rPr>
          <w:rFonts w:ascii="Arial" w:eastAsia="Calibri" w:hAnsi="Arial" w:cs="Arial"/>
          <w:sz w:val="22"/>
          <w:szCs w:val="22"/>
        </w:rPr>
        <w:t xml:space="preserve">ür die </w:t>
      </w:r>
      <w:r w:rsidR="000F34B7">
        <w:rPr>
          <w:rFonts w:ascii="Arial" w:eastAsia="Calibri" w:hAnsi="Arial" w:cs="Arial"/>
          <w:sz w:val="22"/>
          <w:szCs w:val="22"/>
        </w:rPr>
        <w:t>Diesellok-</w:t>
      </w:r>
      <w:r w:rsidRPr="00E37914">
        <w:rPr>
          <w:rFonts w:ascii="Arial" w:eastAsia="Calibri" w:hAnsi="Arial" w:cs="Arial"/>
          <w:sz w:val="22"/>
          <w:szCs w:val="22"/>
        </w:rPr>
        <w:t>Baureihe ТЭ8</w:t>
      </w:r>
      <w:r w:rsidR="000F34B7">
        <w:rPr>
          <w:rFonts w:ascii="Arial" w:eastAsia="Calibri" w:hAnsi="Arial" w:cs="Arial"/>
          <w:sz w:val="22"/>
          <w:szCs w:val="22"/>
        </w:rPr>
        <w:t xml:space="preserve"> soll Reich-Kupplungen </w:t>
      </w:r>
      <w:r w:rsidR="000F34B7" w:rsidRPr="0008034B">
        <w:rPr>
          <w:rFonts w:ascii="Arial" w:hAnsi="Arial" w:cs="Arial"/>
          <w:color w:val="000000" w:themeColor="text1"/>
          <w:sz w:val="22"/>
          <w:szCs w:val="22"/>
        </w:rPr>
        <w:t xml:space="preserve">100 </w:t>
      </w:r>
      <w:proofErr w:type="spellStart"/>
      <w:r w:rsidR="000F34B7" w:rsidRPr="0008034B">
        <w:rPr>
          <w:rFonts w:ascii="Arial" w:hAnsi="Arial" w:cs="Arial"/>
          <w:color w:val="000000" w:themeColor="text1"/>
          <w:sz w:val="22"/>
          <w:szCs w:val="22"/>
        </w:rPr>
        <w:t>A</w:t>
      </w:r>
      <w:r w:rsidR="000F34B7">
        <w:rPr>
          <w:rFonts w:ascii="Arial" w:hAnsi="Arial" w:cs="Arial"/>
          <w:color w:val="000000" w:themeColor="text1"/>
          <w:sz w:val="22"/>
          <w:szCs w:val="22"/>
        </w:rPr>
        <w:t>rcusaflex</w:t>
      </w:r>
      <w:proofErr w:type="spellEnd"/>
      <w:r w:rsidR="000F34B7" w:rsidRPr="0008034B">
        <w:rPr>
          <w:rFonts w:ascii="Arial" w:hAnsi="Arial" w:cs="Arial"/>
          <w:color w:val="000000" w:themeColor="text1"/>
          <w:sz w:val="22"/>
          <w:szCs w:val="22"/>
        </w:rPr>
        <w:t>-Vorschaltkupplungen</w:t>
      </w:r>
      <w:r w:rsidR="000F34B7">
        <w:rPr>
          <w:rFonts w:ascii="Arial" w:hAnsi="Arial" w:cs="Arial"/>
          <w:color w:val="000000" w:themeColor="text1"/>
          <w:sz w:val="22"/>
          <w:szCs w:val="22"/>
        </w:rPr>
        <w:t xml:space="preserve"> liefern.</w:t>
      </w:r>
    </w:p>
    <w:p w14:paraId="69A78843" w14:textId="77777777" w:rsidR="00E37914" w:rsidRDefault="00E37914" w:rsidP="005D036A">
      <w:pPr>
        <w:rPr>
          <w:rFonts w:ascii="Arial" w:hAnsi="Arial" w:cs="Arial"/>
          <w:b/>
          <w:color w:val="000000" w:themeColor="text1"/>
          <w:sz w:val="22"/>
          <w:szCs w:val="22"/>
        </w:rPr>
      </w:pPr>
    </w:p>
    <w:p w14:paraId="4E1EEEA4" w14:textId="77777777" w:rsidR="00CA2C3D" w:rsidRDefault="00CA2C3D" w:rsidP="005D036A">
      <w:pPr>
        <w:rPr>
          <w:rFonts w:ascii="Arial" w:hAnsi="Arial" w:cs="Arial"/>
          <w:b/>
          <w:color w:val="000000" w:themeColor="text1"/>
          <w:sz w:val="22"/>
          <w:szCs w:val="22"/>
        </w:rPr>
      </w:pPr>
    </w:p>
    <w:p w14:paraId="13B5E512" w14:textId="0AB27A62" w:rsidR="00CA2C3D" w:rsidRDefault="00CA2C3D" w:rsidP="005D036A">
      <w:pPr>
        <w:rPr>
          <w:rFonts w:ascii="Arial" w:hAnsi="Arial" w:cs="Arial"/>
          <w:b/>
          <w:color w:val="000000" w:themeColor="text1"/>
          <w:sz w:val="22"/>
          <w:szCs w:val="22"/>
        </w:rPr>
      </w:pPr>
      <w:r>
        <w:rPr>
          <w:noProof/>
          <w:lang w:eastAsia="de-DE"/>
        </w:rPr>
        <w:drawing>
          <wp:inline distT="0" distB="0" distL="0" distR="0" wp14:anchorId="7C0DC8DB" wp14:editId="2EB50134">
            <wp:extent cx="1611321" cy="1364186"/>
            <wp:effectExtent l="0" t="0" r="8255"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939" t="36579" r="48716" b="15564"/>
                    <a:stretch/>
                  </pic:blipFill>
                  <pic:spPr bwMode="auto">
                    <a:xfrm>
                      <a:off x="0" y="0"/>
                      <a:ext cx="1611673" cy="1364484"/>
                    </a:xfrm>
                    <a:prstGeom prst="rect">
                      <a:avLst/>
                    </a:prstGeom>
                    <a:ln>
                      <a:noFill/>
                    </a:ln>
                    <a:extLst>
                      <a:ext uri="{53640926-AAD7-44D8-BBD7-CCE9431645EC}">
                        <a14:shadowObscured xmlns:a14="http://schemas.microsoft.com/office/drawing/2010/main"/>
                      </a:ext>
                    </a:extLst>
                  </pic:spPr>
                </pic:pic>
              </a:graphicData>
            </a:graphic>
          </wp:inline>
        </w:drawing>
      </w:r>
    </w:p>
    <w:p w14:paraId="44218EB3" w14:textId="70FBF9C9" w:rsidR="00CA2C3D" w:rsidRPr="00CA2C3D" w:rsidRDefault="00CA2C3D" w:rsidP="005D036A">
      <w:pPr>
        <w:rPr>
          <w:rFonts w:ascii="Arial" w:eastAsia="Calibri" w:hAnsi="Arial" w:cs="Arial"/>
          <w:sz w:val="22"/>
          <w:szCs w:val="22"/>
        </w:rPr>
      </w:pPr>
      <w:r w:rsidRPr="00CA2C3D">
        <w:rPr>
          <w:rFonts w:ascii="Arial" w:eastAsia="Calibri" w:hAnsi="Arial" w:cs="Arial"/>
          <w:sz w:val="22"/>
          <w:szCs w:val="22"/>
        </w:rPr>
        <w:t>AC11</w:t>
      </w:r>
    </w:p>
    <w:p w14:paraId="5B2359AA" w14:textId="77777777" w:rsidR="00E37914" w:rsidRDefault="00E37914" w:rsidP="005D036A">
      <w:pPr>
        <w:rPr>
          <w:rFonts w:ascii="Arial" w:hAnsi="Arial" w:cs="Arial"/>
          <w:sz w:val="22"/>
          <w:szCs w:val="22"/>
        </w:rPr>
      </w:pPr>
    </w:p>
    <w:p w14:paraId="0DAA8251" w14:textId="77777777" w:rsidR="00CA2C3D" w:rsidRPr="00F15526" w:rsidRDefault="00CA2C3D" w:rsidP="005D036A">
      <w:pPr>
        <w:rPr>
          <w:rFonts w:ascii="Arial" w:hAnsi="Arial" w:cs="Arial"/>
          <w:sz w:val="22"/>
          <w:szCs w:val="22"/>
        </w:rPr>
      </w:pPr>
    </w:p>
    <w:p w14:paraId="62B85074" w14:textId="77777777" w:rsidR="002C32B2" w:rsidRDefault="002C32B2" w:rsidP="00CC5A45">
      <w:pPr>
        <w:rPr>
          <w:rFonts w:ascii="Arial" w:eastAsia="Calibri" w:hAnsi="Arial" w:cs="Arial"/>
          <w:sz w:val="22"/>
          <w:szCs w:val="22"/>
        </w:rPr>
      </w:pPr>
      <w:r w:rsidRPr="00F15526">
        <w:rPr>
          <w:rFonts w:ascii="Arial" w:eastAsia="Calibri" w:hAnsi="Arial" w:cs="Arial"/>
          <w:b/>
          <w:sz w:val="22"/>
          <w:szCs w:val="22"/>
        </w:rPr>
        <w:t>Bildquelle</w:t>
      </w:r>
      <w:r w:rsidRPr="00F15526">
        <w:rPr>
          <w:rFonts w:ascii="Arial" w:hAnsi="Arial" w:cs="Arial"/>
          <w:b/>
          <w:sz w:val="22"/>
          <w:szCs w:val="22"/>
        </w:rPr>
        <w:t>:</w:t>
      </w:r>
      <w:r w:rsidRPr="00F15526">
        <w:rPr>
          <w:rFonts w:ascii="Arial" w:hAnsi="Arial" w:cs="Arial"/>
          <w:sz w:val="22"/>
          <w:szCs w:val="22"/>
        </w:rPr>
        <w:t xml:space="preserve"> </w:t>
      </w:r>
      <w:r w:rsidRPr="00F15526">
        <w:rPr>
          <w:rFonts w:ascii="Arial" w:eastAsia="Calibri" w:hAnsi="Arial" w:cs="Arial"/>
          <w:sz w:val="22"/>
          <w:szCs w:val="22"/>
        </w:rPr>
        <w:t>Reich</w:t>
      </w:r>
      <w:r w:rsidRPr="00F15526">
        <w:rPr>
          <w:rFonts w:ascii="Arial" w:hAnsi="Arial" w:cs="Arial"/>
          <w:sz w:val="22"/>
          <w:szCs w:val="22"/>
        </w:rPr>
        <w:t>-</w:t>
      </w:r>
      <w:r w:rsidRPr="00F15526">
        <w:rPr>
          <w:rFonts w:ascii="Arial" w:eastAsia="Calibri" w:hAnsi="Arial" w:cs="Arial"/>
          <w:sz w:val="22"/>
          <w:szCs w:val="22"/>
        </w:rPr>
        <w:t>Kupplungen</w:t>
      </w:r>
    </w:p>
    <w:p w14:paraId="528B1DD6" w14:textId="77777777" w:rsidR="007159C3" w:rsidRDefault="007159C3" w:rsidP="00CC5A45">
      <w:pPr>
        <w:rPr>
          <w:rFonts w:ascii="Arial" w:eastAsia="Calibri" w:hAnsi="Arial" w:cs="Arial"/>
          <w:sz w:val="22"/>
          <w:szCs w:val="22"/>
        </w:rPr>
      </w:pPr>
    </w:p>
    <w:p w14:paraId="303D8DDA" w14:textId="53F36E12" w:rsidR="002C32B2" w:rsidRPr="00F15526" w:rsidRDefault="002C32B2" w:rsidP="00CC5A45">
      <w:pPr>
        <w:rPr>
          <w:rFonts w:ascii="Arial" w:hAnsi="Arial" w:cs="Arial"/>
          <w:sz w:val="22"/>
          <w:szCs w:val="22"/>
        </w:rPr>
      </w:pPr>
      <w:r w:rsidRPr="00F15526">
        <w:rPr>
          <w:rFonts w:ascii="Arial" w:eastAsia="Calibri" w:hAnsi="Arial" w:cs="Arial"/>
          <w:sz w:val="22"/>
          <w:szCs w:val="22"/>
        </w:rPr>
        <w:t>Abdruck</w:t>
      </w:r>
      <w:r w:rsidRPr="00F15526">
        <w:rPr>
          <w:rFonts w:ascii="Arial" w:hAnsi="Arial" w:cs="Arial"/>
          <w:sz w:val="22"/>
          <w:szCs w:val="22"/>
        </w:rPr>
        <w:t xml:space="preserve"> </w:t>
      </w:r>
      <w:r w:rsidRPr="00F15526">
        <w:rPr>
          <w:rFonts w:ascii="Arial" w:eastAsia="Calibri" w:hAnsi="Arial" w:cs="Arial"/>
          <w:sz w:val="22"/>
          <w:szCs w:val="22"/>
        </w:rPr>
        <w:t>honorarfrei</w:t>
      </w:r>
      <w:r w:rsidRPr="00F15526">
        <w:rPr>
          <w:rFonts w:ascii="Arial" w:hAnsi="Arial" w:cs="Arial"/>
          <w:sz w:val="22"/>
          <w:szCs w:val="22"/>
        </w:rPr>
        <w:t xml:space="preserve">. </w:t>
      </w:r>
      <w:r w:rsidRPr="00F15526">
        <w:rPr>
          <w:rFonts w:ascii="Arial" w:eastAsia="Calibri" w:hAnsi="Arial" w:cs="Arial"/>
          <w:sz w:val="22"/>
          <w:szCs w:val="22"/>
        </w:rPr>
        <w:t>Wir</w:t>
      </w:r>
      <w:r w:rsidRPr="00F15526">
        <w:rPr>
          <w:rFonts w:ascii="Arial" w:hAnsi="Arial" w:cs="Arial"/>
          <w:sz w:val="22"/>
          <w:szCs w:val="22"/>
        </w:rPr>
        <w:t xml:space="preserve"> </w:t>
      </w:r>
      <w:r w:rsidRPr="00F15526">
        <w:rPr>
          <w:rFonts w:ascii="Arial" w:eastAsia="Calibri" w:hAnsi="Arial" w:cs="Arial"/>
          <w:sz w:val="22"/>
          <w:szCs w:val="22"/>
        </w:rPr>
        <w:t>freuen</w:t>
      </w:r>
      <w:r w:rsidRPr="00F15526">
        <w:rPr>
          <w:rFonts w:ascii="Arial" w:hAnsi="Arial" w:cs="Arial"/>
          <w:sz w:val="22"/>
          <w:szCs w:val="22"/>
        </w:rPr>
        <w:t xml:space="preserve"> </w:t>
      </w:r>
      <w:r w:rsidRPr="00F15526">
        <w:rPr>
          <w:rFonts w:ascii="Arial" w:eastAsia="Calibri" w:hAnsi="Arial" w:cs="Arial"/>
          <w:sz w:val="22"/>
          <w:szCs w:val="22"/>
        </w:rPr>
        <w:t>uns</w:t>
      </w:r>
      <w:r w:rsidRPr="00F15526">
        <w:rPr>
          <w:rFonts w:ascii="Arial" w:hAnsi="Arial" w:cs="Arial"/>
          <w:sz w:val="22"/>
          <w:szCs w:val="22"/>
        </w:rPr>
        <w:t xml:space="preserve"> </w:t>
      </w:r>
      <w:r w:rsidRPr="00F15526">
        <w:rPr>
          <w:rFonts w:ascii="Arial" w:eastAsia="Calibri" w:hAnsi="Arial" w:cs="Arial"/>
          <w:sz w:val="22"/>
          <w:szCs w:val="22"/>
        </w:rPr>
        <w:t>über</w:t>
      </w:r>
      <w:r w:rsidRPr="00F15526">
        <w:rPr>
          <w:rFonts w:ascii="Arial" w:hAnsi="Arial" w:cs="Arial"/>
          <w:sz w:val="22"/>
          <w:szCs w:val="22"/>
        </w:rPr>
        <w:t xml:space="preserve"> </w:t>
      </w:r>
      <w:r w:rsidRPr="00F15526">
        <w:rPr>
          <w:rFonts w:ascii="Arial" w:eastAsia="Calibri" w:hAnsi="Arial" w:cs="Arial"/>
          <w:sz w:val="22"/>
          <w:szCs w:val="22"/>
        </w:rPr>
        <w:t>einen</w:t>
      </w:r>
      <w:r w:rsidRPr="00F15526">
        <w:rPr>
          <w:rFonts w:ascii="Arial" w:hAnsi="Arial" w:cs="Arial"/>
          <w:sz w:val="22"/>
          <w:szCs w:val="22"/>
        </w:rPr>
        <w:t xml:space="preserve"> </w:t>
      </w:r>
      <w:r w:rsidRPr="00F15526">
        <w:rPr>
          <w:rFonts w:ascii="Arial" w:eastAsia="Calibri" w:hAnsi="Arial" w:cs="Arial"/>
          <w:sz w:val="22"/>
          <w:szCs w:val="22"/>
        </w:rPr>
        <w:t>Beleg</w:t>
      </w:r>
      <w:r w:rsidRPr="00F15526">
        <w:rPr>
          <w:rFonts w:ascii="Arial" w:hAnsi="Arial" w:cs="Arial"/>
          <w:sz w:val="22"/>
          <w:szCs w:val="22"/>
        </w:rPr>
        <w:t>.</w:t>
      </w:r>
    </w:p>
    <w:p w14:paraId="06742F3B" w14:textId="77777777" w:rsidR="005D036A" w:rsidRDefault="005D036A" w:rsidP="005567F2">
      <w:pPr>
        <w:rPr>
          <w:rFonts w:ascii="Arial" w:hAnsi="Arial" w:cs="Arial"/>
        </w:rPr>
      </w:pPr>
    </w:p>
    <w:p w14:paraId="71546769" w14:textId="77777777" w:rsidR="00942D49" w:rsidRDefault="00942D49" w:rsidP="005567F2">
      <w:pPr>
        <w:rPr>
          <w:rFonts w:ascii="Arial" w:hAnsi="Arial" w:cs="Arial"/>
        </w:rPr>
      </w:pPr>
    </w:p>
    <w:p w14:paraId="22E16D4B" w14:textId="77777777" w:rsidR="00463010" w:rsidRDefault="00463010" w:rsidP="005567F2">
      <w:pPr>
        <w:rPr>
          <w:rFonts w:ascii="Arial" w:hAnsi="Arial" w:cs="Arial"/>
        </w:rPr>
      </w:pPr>
    </w:p>
    <w:p w14:paraId="3D2AAE5D" w14:textId="77777777" w:rsidR="00463010" w:rsidRPr="00F15526" w:rsidRDefault="00463010" w:rsidP="005567F2">
      <w:pPr>
        <w:rPr>
          <w:rFonts w:ascii="Arial" w:hAnsi="Arial" w:cs="Arial"/>
        </w:rPr>
      </w:pPr>
    </w:p>
    <w:p w14:paraId="51D86EB3" w14:textId="77777777" w:rsidR="00885050" w:rsidRPr="00F15526" w:rsidRDefault="00885050" w:rsidP="00885050">
      <w:pPr>
        <w:spacing w:before="120" w:line="288" w:lineRule="auto"/>
        <w:rPr>
          <w:rFonts w:ascii="Arial" w:hAnsi="Arial" w:cs="Arial"/>
          <w:sz w:val="20"/>
          <w:szCs w:val="20"/>
        </w:rPr>
      </w:pPr>
      <w:r w:rsidRPr="00F15526">
        <w:rPr>
          <w:rFonts w:ascii="Arial" w:hAnsi="Arial" w:cs="Arial"/>
          <w:sz w:val="20"/>
          <w:szCs w:val="20"/>
        </w:rPr>
        <w:sym w:font="Wingdings" w:char="F06E"/>
      </w:r>
    </w:p>
    <w:p w14:paraId="18F1A7DA" w14:textId="77777777" w:rsidR="00C57848" w:rsidRPr="00F15526" w:rsidRDefault="00C57848" w:rsidP="00C57848">
      <w:pPr>
        <w:rPr>
          <w:rFonts w:ascii="Arial" w:eastAsia="Calibri" w:hAnsi="Arial" w:cs="Arial"/>
          <w:b/>
          <w:sz w:val="20"/>
          <w:szCs w:val="20"/>
        </w:rPr>
      </w:pPr>
    </w:p>
    <w:p w14:paraId="771BADA7" w14:textId="4807E66F" w:rsidR="00885050" w:rsidRPr="00F15526" w:rsidRDefault="00885050" w:rsidP="00C57848">
      <w:pPr>
        <w:rPr>
          <w:rFonts w:ascii="Arial" w:eastAsia="Calibri" w:hAnsi="Arial" w:cs="Arial"/>
          <w:b/>
          <w:sz w:val="20"/>
          <w:szCs w:val="20"/>
        </w:rPr>
      </w:pPr>
      <w:r w:rsidRPr="00F15526">
        <w:rPr>
          <w:rFonts w:ascii="Arial" w:eastAsia="Calibri" w:hAnsi="Arial" w:cs="Arial"/>
          <w:b/>
          <w:sz w:val="20"/>
          <w:szCs w:val="20"/>
        </w:rPr>
        <w:t>Über Reich-Kupplungen</w:t>
      </w:r>
    </w:p>
    <w:p w14:paraId="796EC7D5" w14:textId="77777777" w:rsidR="00885050" w:rsidRPr="00F15526" w:rsidRDefault="00885050" w:rsidP="00885050">
      <w:pPr>
        <w:rPr>
          <w:rFonts w:ascii="Arial" w:eastAsia="Calibri" w:hAnsi="Arial" w:cs="Arial"/>
          <w:sz w:val="20"/>
          <w:szCs w:val="20"/>
        </w:rPr>
      </w:pPr>
    </w:p>
    <w:p w14:paraId="313FD8D9" w14:textId="704F6CFD" w:rsidR="00885050" w:rsidRPr="00F15526" w:rsidRDefault="006B238A" w:rsidP="00885050">
      <w:pPr>
        <w:rPr>
          <w:rFonts w:ascii="Arial" w:eastAsia="Calibri" w:hAnsi="Arial" w:cs="Arial"/>
          <w:sz w:val="20"/>
          <w:szCs w:val="20"/>
        </w:rPr>
      </w:pPr>
      <w:r>
        <w:rPr>
          <w:rFonts w:ascii="Arial" w:eastAsia="Calibri" w:hAnsi="Arial" w:cs="Arial"/>
          <w:sz w:val="20"/>
          <w:szCs w:val="20"/>
        </w:rPr>
        <w:t xml:space="preserve">Das international tätige Unternehmen </w:t>
      </w:r>
      <w:r w:rsidR="00885050" w:rsidRPr="00F15526">
        <w:rPr>
          <w:rFonts w:ascii="Arial" w:eastAsia="Calibri" w:hAnsi="Arial" w:cs="Arial"/>
          <w:sz w:val="20"/>
          <w:szCs w:val="20"/>
        </w:rPr>
        <w:t>R</w:t>
      </w:r>
      <w:r>
        <w:rPr>
          <w:rFonts w:ascii="Arial" w:eastAsia="Calibri" w:hAnsi="Arial" w:cs="Arial"/>
          <w:sz w:val="20"/>
          <w:szCs w:val="20"/>
        </w:rPr>
        <w:t>eich-Kupplungen</w:t>
      </w:r>
      <w:r w:rsidR="00885050" w:rsidRPr="00F15526">
        <w:rPr>
          <w:rFonts w:ascii="Arial" w:eastAsia="Calibri" w:hAnsi="Arial" w:cs="Arial"/>
          <w:sz w:val="20"/>
          <w:szCs w:val="20"/>
        </w:rPr>
        <w:t xml:space="preserve"> </w:t>
      </w:r>
      <w:r>
        <w:rPr>
          <w:rFonts w:ascii="Arial" w:eastAsia="Calibri" w:hAnsi="Arial" w:cs="Arial"/>
          <w:sz w:val="20"/>
          <w:szCs w:val="20"/>
        </w:rPr>
        <w:t>mit seinem Hauptsitz in Bochum ist ein</w:t>
      </w:r>
      <w:r w:rsidR="00885050" w:rsidRPr="00F15526">
        <w:rPr>
          <w:rFonts w:ascii="Arial" w:eastAsia="Calibri" w:hAnsi="Arial" w:cs="Arial"/>
          <w:sz w:val="20"/>
          <w:szCs w:val="20"/>
        </w:rPr>
        <w:t xml:space="preserve"> hochspezialisierte</w:t>
      </w:r>
      <w:r>
        <w:rPr>
          <w:rFonts w:ascii="Arial" w:eastAsia="Calibri" w:hAnsi="Arial" w:cs="Arial"/>
          <w:sz w:val="20"/>
          <w:szCs w:val="20"/>
        </w:rPr>
        <w:t>r</w:t>
      </w:r>
      <w:r w:rsidR="00885050" w:rsidRPr="00F15526">
        <w:rPr>
          <w:rFonts w:ascii="Arial" w:eastAsia="Calibri" w:hAnsi="Arial" w:cs="Arial"/>
          <w:sz w:val="20"/>
          <w:szCs w:val="20"/>
        </w:rPr>
        <w:t xml:space="preserve"> </w:t>
      </w:r>
      <w:r>
        <w:rPr>
          <w:rFonts w:ascii="Arial" w:eastAsia="Calibri" w:hAnsi="Arial" w:cs="Arial"/>
          <w:sz w:val="20"/>
          <w:szCs w:val="20"/>
        </w:rPr>
        <w:t>Hersteller</w:t>
      </w:r>
      <w:r w:rsidR="00885050" w:rsidRPr="00F15526">
        <w:rPr>
          <w:rFonts w:ascii="Arial" w:eastAsia="Calibri" w:hAnsi="Arial" w:cs="Arial"/>
          <w:sz w:val="20"/>
          <w:szCs w:val="20"/>
        </w:rPr>
        <w:t xml:space="preserve"> </w:t>
      </w:r>
      <w:r w:rsidR="00773084">
        <w:rPr>
          <w:rFonts w:ascii="Arial" w:eastAsia="Calibri" w:hAnsi="Arial" w:cs="Arial"/>
          <w:sz w:val="20"/>
          <w:szCs w:val="20"/>
        </w:rPr>
        <w:t>von Antrie</w:t>
      </w:r>
      <w:r w:rsidR="00FD645E">
        <w:rPr>
          <w:rFonts w:ascii="Arial" w:eastAsia="Calibri" w:hAnsi="Arial" w:cs="Arial"/>
          <w:sz w:val="20"/>
          <w:szCs w:val="20"/>
        </w:rPr>
        <w:t>b</w:t>
      </w:r>
      <w:r w:rsidR="00773084">
        <w:rPr>
          <w:rFonts w:ascii="Arial" w:eastAsia="Calibri" w:hAnsi="Arial" w:cs="Arial"/>
          <w:sz w:val="20"/>
          <w:szCs w:val="20"/>
        </w:rPr>
        <w:t>skomponenten</w:t>
      </w:r>
      <w:r w:rsidR="00885050" w:rsidRPr="00F15526">
        <w:rPr>
          <w:rFonts w:ascii="Arial" w:eastAsia="Calibri" w:hAnsi="Arial" w:cs="Arial"/>
          <w:sz w:val="20"/>
          <w:szCs w:val="20"/>
        </w:rPr>
        <w:t>. Der Schwerpunkt liegt auf der Entwicklung und Fertigung torsionselastische</w:t>
      </w:r>
      <w:r w:rsidR="00C57848" w:rsidRPr="00F15526">
        <w:rPr>
          <w:rFonts w:ascii="Arial" w:eastAsia="Calibri" w:hAnsi="Arial" w:cs="Arial"/>
          <w:sz w:val="20"/>
          <w:szCs w:val="20"/>
        </w:rPr>
        <w:t>r</w:t>
      </w:r>
      <w:r w:rsidR="00885050" w:rsidRPr="00F15526">
        <w:rPr>
          <w:rFonts w:ascii="Arial" w:eastAsia="Calibri" w:hAnsi="Arial" w:cs="Arial"/>
          <w:sz w:val="20"/>
          <w:szCs w:val="20"/>
        </w:rPr>
        <w:t xml:space="preserve"> </w:t>
      </w:r>
      <w:r w:rsidR="00773084">
        <w:rPr>
          <w:rFonts w:ascii="Arial" w:eastAsia="Calibri" w:hAnsi="Arial" w:cs="Arial"/>
          <w:sz w:val="20"/>
          <w:szCs w:val="20"/>
        </w:rPr>
        <w:t xml:space="preserve">oder </w:t>
      </w:r>
      <w:r w:rsidR="00885050" w:rsidRPr="00F15526">
        <w:rPr>
          <w:rFonts w:ascii="Arial" w:eastAsia="Calibri" w:hAnsi="Arial" w:cs="Arial"/>
          <w:sz w:val="20"/>
          <w:szCs w:val="20"/>
        </w:rPr>
        <w:t>drehsteife</w:t>
      </w:r>
      <w:r w:rsidR="00C57848" w:rsidRPr="00F15526">
        <w:rPr>
          <w:rFonts w:ascii="Arial" w:eastAsia="Calibri" w:hAnsi="Arial" w:cs="Arial"/>
          <w:sz w:val="20"/>
          <w:szCs w:val="20"/>
        </w:rPr>
        <w:t>r</w:t>
      </w:r>
      <w:r w:rsidR="00885050" w:rsidRPr="00F15526">
        <w:rPr>
          <w:rFonts w:ascii="Arial" w:eastAsia="Calibri" w:hAnsi="Arial" w:cs="Arial"/>
          <w:sz w:val="20"/>
          <w:szCs w:val="20"/>
        </w:rPr>
        <w:t xml:space="preserve"> Kupplungsbaureihen in hoher Fertigungstiefe. Dies erfolgt im eigenen Haus, so dass eine hohe Kompetenz in der Auslegung und Fertigung der Kupplungen für den jeweiligen Antrieb verfügbar ist.</w:t>
      </w:r>
    </w:p>
    <w:p w14:paraId="522003D5" w14:textId="77777777" w:rsidR="00885050" w:rsidRDefault="00885050" w:rsidP="00885050">
      <w:pPr>
        <w:rPr>
          <w:rFonts w:ascii="Arial" w:eastAsia="Calibri" w:hAnsi="Arial" w:cs="Arial"/>
          <w:sz w:val="20"/>
          <w:szCs w:val="20"/>
        </w:rPr>
      </w:pPr>
    </w:p>
    <w:p w14:paraId="1F4E6789" w14:textId="77777777" w:rsidR="0066650A" w:rsidRPr="0066650A" w:rsidRDefault="0066650A" w:rsidP="0066650A">
      <w:pPr>
        <w:rPr>
          <w:rFonts w:ascii="Arial" w:eastAsia="Calibri" w:hAnsi="Arial" w:cs="Arial"/>
          <w:sz w:val="20"/>
          <w:szCs w:val="20"/>
        </w:rPr>
      </w:pPr>
      <w:r w:rsidRPr="0066650A">
        <w:rPr>
          <w:rFonts w:ascii="Arial" w:eastAsia="Calibri" w:hAnsi="Arial" w:cs="Arial"/>
          <w:sz w:val="20"/>
          <w:szCs w:val="20"/>
        </w:rPr>
        <w:t>Dipl.-Ing. Herwarth Reich GmbH</w:t>
      </w:r>
    </w:p>
    <w:p w14:paraId="1DE6C472" w14:textId="77777777" w:rsidR="0066650A" w:rsidRPr="0066650A" w:rsidRDefault="0066650A" w:rsidP="0066650A">
      <w:pPr>
        <w:rPr>
          <w:rFonts w:ascii="Arial" w:eastAsia="Calibri" w:hAnsi="Arial" w:cs="Arial"/>
          <w:sz w:val="20"/>
          <w:szCs w:val="20"/>
        </w:rPr>
      </w:pPr>
      <w:r w:rsidRPr="0066650A">
        <w:rPr>
          <w:rFonts w:ascii="Arial" w:eastAsia="Calibri" w:hAnsi="Arial" w:cs="Arial"/>
          <w:sz w:val="20"/>
          <w:szCs w:val="20"/>
        </w:rPr>
        <w:t>Vierhausstraße 53</w:t>
      </w:r>
    </w:p>
    <w:p w14:paraId="390AFC71" w14:textId="77777777" w:rsidR="0066650A" w:rsidRPr="0066650A" w:rsidRDefault="0066650A" w:rsidP="0066650A">
      <w:pPr>
        <w:rPr>
          <w:rFonts w:ascii="Arial" w:eastAsia="Calibri" w:hAnsi="Arial" w:cs="Arial"/>
          <w:sz w:val="20"/>
          <w:szCs w:val="20"/>
        </w:rPr>
      </w:pPr>
      <w:r w:rsidRPr="0066650A">
        <w:rPr>
          <w:rFonts w:ascii="Arial" w:eastAsia="Calibri" w:hAnsi="Arial" w:cs="Arial"/>
          <w:sz w:val="20"/>
          <w:szCs w:val="20"/>
        </w:rPr>
        <w:t>44807 Bochum</w:t>
      </w:r>
    </w:p>
    <w:p w14:paraId="75834946" w14:textId="77777777" w:rsidR="0066650A" w:rsidRPr="0066650A" w:rsidRDefault="0066650A" w:rsidP="0066650A">
      <w:pPr>
        <w:rPr>
          <w:rFonts w:ascii="Arial" w:eastAsia="Calibri" w:hAnsi="Arial" w:cs="Arial"/>
          <w:sz w:val="20"/>
          <w:szCs w:val="20"/>
        </w:rPr>
      </w:pPr>
      <w:r w:rsidRPr="0066650A">
        <w:rPr>
          <w:rFonts w:ascii="Arial" w:eastAsia="Calibri" w:hAnsi="Arial" w:cs="Arial"/>
          <w:sz w:val="20"/>
          <w:szCs w:val="20"/>
        </w:rPr>
        <w:t>Deutschland</w:t>
      </w:r>
    </w:p>
    <w:p w14:paraId="700E655D" w14:textId="77777777" w:rsidR="002E38A2" w:rsidRDefault="002E38A2" w:rsidP="0066650A">
      <w:pPr>
        <w:rPr>
          <w:rFonts w:ascii="Arial" w:eastAsia="Calibri" w:hAnsi="Arial" w:cs="Arial"/>
          <w:sz w:val="20"/>
          <w:szCs w:val="20"/>
        </w:rPr>
      </w:pPr>
    </w:p>
    <w:p w14:paraId="489EF48C" w14:textId="77777777" w:rsidR="0066650A" w:rsidRPr="0066650A" w:rsidRDefault="0066650A" w:rsidP="0066650A">
      <w:pPr>
        <w:rPr>
          <w:rFonts w:ascii="Arial" w:eastAsia="Calibri" w:hAnsi="Arial" w:cs="Arial"/>
          <w:sz w:val="20"/>
          <w:szCs w:val="20"/>
        </w:rPr>
      </w:pPr>
      <w:r w:rsidRPr="0066650A">
        <w:rPr>
          <w:rFonts w:ascii="Arial" w:eastAsia="Calibri" w:hAnsi="Arial" w:cs="Arial"/>
          <w:sz w:val="20"/>
          <w:szCs w:val="20"/>
        </w:rPr>
        <w:t>Tel.: +49 234 95916-0</w:t>
      </w:r>
    </w:p>
    <w:p w14:paraId="15186AEA" w14:textId="77777777" w:rsidR="0066650A" w:rsidRPr="0066650A" w:rsidRDefault="0066650A" w:rsidP="0066650A">
      <w:pPr>
        <w:rPr>
          <w:rFonts w:ascii="Arial" w:eastAsia="Calibri" w:hAnsi="Arial" w:cs="Arial"/>
          <w:sz w:val="20"/>
          <w:szCs w:val="20"/>
        </w:rPr>
      </w:pPr>
      <w:r w:rsidRPr="0066650A">
        <w:rPr>
          <w:rFonts w:ascii="Arial" w:eastAsia="Calibri" w:hAnsi="Arial" w:cs="Arial"/>
          <w:sz w:val="20"/>
          <w:szCs w:val="20"/>
        </w:rPr>
        <w:t>Fax: +49 234 95916-16</w:t>
      </w:r>
    </w:p>
    <w:p w14:paraId="64CA547E" w14:textId="77777777" w:rsidR="0066650A" w:rsidRPr="00E425D6" w:rsidRDefault="0066650A" w:rsidP="0066650A">
      <w:pPr>
        <w:rPr>
          <w:rFonts w:ascii="Arial" w:eastAsia="Calibri" w:hAnsi="Arial" w:cs="Arial"/>
          <w:sz w:val="20"/>
          <w:szCs w:val="20"/>
        </w:rPr>
      </w:pPr>
      <w:r w:rsidRPr="00E425D6">
        <w:rPr>
          <w:rFonts w:ascii="Arial" w:eastAsia="Calibri" w:hAnsi="Arial" w:cs="Arial"/>
          <w:sz w:val="20"/>
          <w:szCs w:val="20"/>
        </w:rPr>
        <w:t>Mail: mail@reich-kupplungen.com</w:t>
      </w:r>
    </w:p>
    <w:p w14:paraId="4EC68D65" w14:textId="5B5A80EC" w:rsidR="00885050" w:rsidRPr="00CA5475" w:rsidRDefault="0066650A" w:rsidP="005567F2">
      <w:pPr>
        <w:rPr>
          <w:rFonts w:ascii="Arial" w:eastAsia="Calibri" w:hAnsi="Arial" w:cs="Arial"/>
          <w:sz w:val="20"/>
          <w:szCs w:val="20"/>
          <w:lang w:val="en"/>
        </w:rPr>
      </w:pPr>
      <w:r w:rsidRPr="005D1713">
        <w:rPr>
          <w:rFonts w:ascii="Arial" w:eastAsia="Calibri" w:hAnsi="Arial" w:cs="Arial"/>
          <w:sz w:val="20"/>
          <w:szCs w:val="20"/>
          <w:lang w:val="en"/>
        </w:rPr>
        <w:t>www.reich-kupplungen.com</w:t>
      </w:r>
    </w:p>
    <w:sectPr w:rsidR="00885050" w:rsidRPr="00CA5475" w:rsidSect="0066650A">
      <w:type w:val="continuous"/>
      <w:pgSz w:w="11900" w:h="16840"/>
      <w:pgMar w:top="1011" w:right="2119" w:bottom="95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Helvetica (TT) 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829CC"/>
    <w:multiLevelType w:val="hybridMultilevel"/>
    <w:tmpl w:val="4B4AEB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DE61463"/>
    <w:multiLevelType w:val="hybridMultilevel"/>
    <w:tmpl w:val="966C4982"/>
    <w:lvl w:ilvl="0" w:tplc="C0F29F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7734D5"/>
    <w:multiLevelType w:val="hybridMultilevel"/>
    <w:tmpl w:val="14880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258"/>
    <w:rsid w:val="000026CA"/>
    <w:rsid w:val="00006851"/>
    <w:rsid w:val="00042CAE"/>
    <w:rsid w:val="00075746"/>
    <w:rsid w:val="0008034B"/>
    <w:rsid w:val="000F34B7"/>
    <w:rsid w:val="00114F78"/>
    <w:rsid w:val="0013395C"/>
    <w:rsid w:val="001364B8"/>
    <w:rsid w:val="00153410"/>
    <w:rsid w:val="001B67D1"/>
    <w:rsid w:val="001C0497"/>
    <w:rsid w:val="00220443"/>
    <w:rsid w:val="00241695"/>
    <w:rsid w:val="002825CD"/>
    <w:rsid w:val="00285052"/>
    <w:rsid w:val="00286A40"/>
    <w:rsid w:val="0029481E"/>
    <w:rsid w:val="002B34DF"/>
    <w:rsid w:val="002C32B2"/>
    <w:rsid w:val="002C6A55"/>
    <w:rsid w:val="002D1D1D"/>
    <w:rsid w:val="002E38A2"/>
    <w:rsid w:val="002E4A92"/>
    <w:rsid w:val="0031163C"/>
    <w:rsid w:val="003444ED"/>
    <w:rsid w:val="003A11F8"/>
    <w:rsid w:val="003B021B"/>
    <w:rsid w:val="003C38BA"/>
    <w:rsid w:val="003E320D"/>
    <w:rsid w:val="003F5F8C"/>
    <w:rsid w:val="004039F7"/>
    <w:rsid w:val="0041332B"/>
    <w:rsid w:val="00416DF7"/>
    <w:rsid w:val="0042787A"/>
    <w:rsid w:val="0044559C"/>
    <w:rsid w:val="00463010"/>
    <w:rsid w:val="00496344"/>
    <w:rsid w:val="004A7911"/>
    <w:rsid w:val="00504B74"/>
    <w:rsid w:val="00506378"/>
    <w:rsid w:val="00515FDC"/>
    <w:rsid w:val="005567F2"/>
    <w:rsid w:val="005750FA"/>
    <w:rsid w:val="00590430"/>
    <w:rsid w:val="00591B98"/>
    <w:rsid w:val="005B5C02"/>
    <w:rsid w:val="005D036A"/>
    <w:rsid w:val="005D1713"/>
    <w:rsid w:val="005F7E89"/>
    <w:rsid w:val="00641107"/>
    <w:rsid w:val="0065668D"/>
    <w:rsid w:val="006574D3"/>
    <w:rsid w:val="0066436E"/>
    <w:rsid w:val="0066650A"/>
    <w:rsid w:val="00672E52"/>
    <w:rsid w:val="00676A5A"/>
    <w:rsid w:val="00684159"/>
    <w:rsid w:val="00686521"/>
    <w:rsid w:val="006B0AED"/>
    <w:rsid w:val="006B2094"/>
    <w:rsid w:val="006B238A"/>
    <w:rsid w:val="006E2FFE"/>
    <w:rsid w:val="006E5593"/>
    <w:rsid w:val="006F3CB9"/>
    <w:rsid w:val="007159C3"/>
    <w:rsid w:val="00740867"/>
    <w:rsid w:val="00747EED"/>
    <w:rsid w:val="00750258"/>
    <w:rsid w:val="00773084"/>
    <w:rsid w:val="007733FA"/>
    <w:rsid w:val="00780F31"/>
    <w:rsid w:val="00784D32"/>
    <w:rsid w:val="007B6C91"/>
    <w:rsid w:val="007B7F4F"/>
    <w:rsid w:val="007D2B2B"/>
    <w:rsid w:val="007F1217"/>
    <w:rsid w:val="007F3115"/>
    <w:rsid w:val="007F7C07"/>
    <w:rsid w:val="00821C9C"/>
    <w:rsid w:val="00821DFC"/>
    <w:rsid w:val="008415C4"/>
    <w:rsid w:val="00843AE3"/>
    <w:rsid w:val="00877CC9"/>
    <w:rsid w:val="00885050"/>
    <w:rsid w:val="008928F4"/>
    <w:rsid w:val="008C5424"/>
    <w:rsid w:val="008E4B97"/>
    <w:rsid w:val="00924029"/>
    <w:rsid w:val="00937512"/>
    <w:rsid w:val="00941CB1"/>
    <w:rsid w:val="00942D49"/>
    <w:rsid w:val="00947D84"/>
    <w:rsid w:val="009A5AB2"/>
    <w:rsid w:val="009D0A77"/>
    <w:rsid w:val="009F0902"/>
    <w:rsid w:val="00A16E07"/>
    <w:rsid w:val="00A41846"/>
    <w:rsid w:val="00A7078D"/>
    <w:rsid w:val="00A729CA"/>
    <w:rsid w:val="00AA1575"/>
    <w:rsid w:val="00AE6679"/>
    <w:rsid w:val="00B00DF0"/>
    <w:rsid w:val="00B0210B"/>
    <w:rsid w:val="00B13D8B"/>
    <w:rsid w:val="00B1705B"/>
    <w:rsid w:val="00B65BC6"/>
    <w:rsid w:val="00BF1B99"/>
    <w:rsid w:val="00C14B6E"/>
    <w:rsid w:val="00C277D7"/>
    <w:rsid w:val="00C57848"/>
    <w:rsid w:val="00C651F5"/>
    <w:rsid w:val="00C75080"/>
    <w:rsid w:val="00C750B9"/>
    <w:rsid w:val="00C76334"/>
    <w:rsid w:val="00C80CCC"/>
    <w:rsid w:val="00C8237A"/>
    <w:rsid w:val="00CA2C3D"/>
    <w:rsid w:val="00CA5475"/>
    <w:rsid w:val="00CC5A45"/>
    <w:rsid w:val="00CD566E"/>
    <w:rsid w:val="00D13532"/>
    <w:rsid w:val="00D179BF"/>
    <w:rsid w:val="00D35ACA"/>
    <w:rsid w:val="00D35C1F"/>
    <w:rsid w:val="00D637C0"/>
    <w:rsid w:val="00D646B8"/>
    <w:rsid w:val="00D703C1"/>
    <w:rsid w:val="00D81905"/>
    <w:rsid w:val="00D85087"/>
    <w:rsid w:val="00D922EC"/>
    <w:rsid w:val="00DA30EC"/>
    <w:rsid w:val="00DA5693"/>
    <w:rsid w:val="00DA5E6C"/>
    <w:rsid w:val="00DC2265"/>
    <w:rsid w:val="00DC3511"/>
    <w:rsid w:val="00DC553F"/>
    <w:rsid w:val="00E0253D"/>
    <w:rsid w:val="00E116DD"/>
    <w:rsid w:val="00E26051"/>
    <w:rsid w:val="00E274FF"/>
    <w:rsid w:val="00E37914"/>
    <w:rsid w:val="00E423C5"/>
    <w:rsid w:val="00E425D6"/>
    <w:rsid w:val="00E45C87"/>
    <w:rsid w:val="00ED7FC7"/>
    <w:rsid w:val="00EE71DE"/>
    <w:rsid w:val="00F14EF0"/>
    <w:rsid w:val="00F15526"/>
    <w:rsid w:val="00F36D00"/>
    <w:rsid w:val="00F448A0"/>
    <w:rsid w:val="00F505C3"/>
    <w:rsid w:val="00FA2D3A"/>
    <w:rsid w:val="00FC0504"/>
    <w:rsid w:val="00FC7339"/>
    <w:rsid w:val="00FD645E"/>
    <w:rsid w:val="00FE5C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A1D0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750FA"/>
    <w:pPr>
      <w:ind w:left="720"/>
      <w:contextualSpacing/>
    </w:pPr>
  </w:style>
  <w:style w:type="paragraph" w:customStyle="1" w:styleId="p1">
    <w:name w:val="p1"/>
    <w:basedOn w:val="Standard"/>
    <w:rsid w:val="00877CC9"/>
    <w:rPr>
      <w:rFonts w:ascii="Helvetica" w:hAnsi="Helvetica" w:cs="Times New Roman"/>
      <w:color w:val="868686"/>
      <w:sz w:val="11"/>
      <w:szCs w:val="11"/>
      <w:lang w:eastAsia="de-DE"/>
    </w:rPr>
  </w:style>
  <w:style w:type="table" w:styleId="Tabellenraster">
    <w:name w:val="Table Grid"/>
    <w:basedOn w:val="NormaleTabelle"/>
    <w:uiPriority w:val="59"/>
    <w:rsid w:val="00885050"/>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364B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364B8"/>
    <w:rPr>
      <w:rFonts w:ascii="Times New Roman" w:hAnsi="Times New Roman" w:cs="Times New Roman"/>
      <w:sz w:val="18"/>
      <w:szCs w:val="18"/>
    </w:rPr>
  </w:style>
  <w:style w:type="paragraph" w:customStyle="1" w:styleId="Introtext">
    <w:name w:val="Introtext"/>
    <w:basedOn w:val="Standard"/>
    <w:uiPriority w:val="99"/>
    <w:rsid w:val="00CA2C3D"/>
    <w:pPr>
      <w:autoSpaceDE w:val="0"/>
      <w:autoSpaceDN w:val="0"/>
      <w:adjustRightInd w:val="0"/>
      <w:spacing w:line="320" w:lineRule="atLeast"/>
      <w:jc w:val="both"/>
      <w:textAlignment w:val="center"/>
    </w:pPr>
    <w:rPr>
      <w:rFonts w:ascii="Helvetica (TT) Light" w:hAnsi="Helvetica (TT) Light" w:cs="Helvetica (TT)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61104">
      <w:bodyDiv w:val="1"/>
      <w:marLeft w:val="0"/>
      <w:marRight w:val="0"/>
      <w:marTop w:val="0"/>
      <w:marBottom w:val="0"/>
      <w:divBdr>
        <w:top w:val="none" w:sz="0" w:space="0" w:color="auto"/>
        <w:left w:val="none" w:sz="0" w:space="0" w:color="auto"/>
        <w:bottom w:val="none" w:sz="0" w:space="0" w:color="auto"/>
        <w:right w:val="none" w:sz="0" w:space="0" w:color="auto"/>
      </w:divBdr>
    </w:div>
    <w:div w:id="990907434">
      <w:bodyDiv w:val="1"/>
      <w:marLeft w:val="0"/>
      <w:marRight w:val="0"/>
      <w:marTop w:val="0"/>
      <w:marBottom w:val="0"/>
      <w:divBdr>
        <w:top w:val="none" w:sz="0" w:space="0" w:color="auto"/>
        <w:left w:val="none" w:sz="0" w:space="0" w:color="auto"/>
        <w:bottom w:val="none" w:sz="0" w:space="0" w:color="auto"/>
        <w:right w:val="none" w:sz="0" w:space="0" w:color="auto"/>
      </w:divBdr>
    </w:div>
    <w:div w:id="1722286387">
      <w:bodyDiv w:val="1"/>
      <w:marLeft w:val="0"/>
      <w:marRight w:val="0"/>
      <w:marTop w:val="0"/>
      <w:marBottom w:val="0"/>
      <w:divBdr>
        <w:top w:val="none" w:sz="0" w:space="0" w:color="auto"/>
        <w:left w:val="none" w:sz="0" w:space="0" w:color="auto"/>
        <w:bottom w:val="none" w:sz="0" w:space="0" w:color="auto"/>
        <w:right w:val="none" w:sz="0" w:space="0" w:color="auto"/>
      </w:divBdr>
    </w:div>
    <w:div w:id="2083872955">
      <w:bodyDiv w:val="1"/>
      <w:marLeft w:val="0"/>
      <w:marRight w:val="0"/>
      <w:marTop w:val="0"/>
      <w:marBottom w:val="0"/>
      <w:divBdr>
        <w:top w:val="none" w:sz="0" w:space="0" w:color="auto"/>
        <w:left w:val="none" w:sz="0" w:space="0" w:color="auto"/>
        <w:bottom w:val="none" w:sz="0" w:space="0" w:color="auto"/>
        <w:right w:val="none" w:sz="0" w:space="0" w:color="auto"/>
      </w:divBdr>
    </w:div>
    <w:div w:id="2119330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3283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Juliane Glauser</dc:creator>
  <cp:keywords/>
  <dc:description/>
  <cp:lastModifiedBy>Marxmeier, Michael</cp:lastModifiedBy>
  <cp:revision>4</cp:revision>
  <dcterms:created xsi:type="dcterms:W3CDTF">2018-02-05T10:35:00Z</dcterms:created>
  <dcterms:modified xsi:type="dcterms:W3CDTF">2018-10-12T11:40:00Z</dcterms:modified>
</cp:coreProperties>
</file>