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064E4" w14:textId="77777777" w:rsidR="003520B2" w:rsidRPr="008928F4" w:rsidRDefault="00750258" w:rsidP="000C1DBA">
      <w:pPr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PRESS RELEASE</w:t>
      </w:r>
    </w:p>
    <w:p w14:paraId="536B5A94" w14:textId="77777777" w:rsidR="00750258" w:rsidRDefault="00750258" w:rsidP="000C1DBA">
      <w:pPr>
        <w:rPr>
          <w:rFonts w:ascii="Arial" w:hAnsi="Arial" w:cs="Arial"/>
        </w:rPr>
      </w:pPr>
    </w:p>
    <w:p w14:paraId="7CDEB45D" w14:textId="77777777" w:rsidR="008928F4" w:rsidRPr="00F15526" w:rsidRDefault="008928F4" w:rsidP="000C1DBA">
      <w:pPr>
        <w:rPr>
          <w:rFonts w:ascii="Arial" w:hAnsi="Arial" w:cs="Arial"/>
        </w:rPr>
      </w:pPr>
    </w:p>
    <w:p w14:paraId="587EB688" w14:textId="1E852AE7" w:rsidR="00750258" w:rsidRPr="002B34DF" w:rsidRDefault="00750258" w:rsidP="000C1DBA">
      <w:pPr>
        <w:rPr>
          <w:rFonts w:ascii="Arial" w:hAnsi="Arial" w:cs="Arial"/>
          <w:b/>
        </w:rPr>
      </w:pPr>
      <w:r>
        <w:rPr>
          <w:rFonts w:ascii="Arial" w:hAnsi="Arial"/>
          <w:sz w:val="22"/>
          <w:szCs w:val="22"/>
        </w:rPr>
        <w:t>Subject: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>Reich-</w:t>
      </w:r>
      <w:proofErr w:type="spellStart"/>
      <w:r>
        <w:rPr>
          <w:rFonts w:ascii="Arial" w:hAnsi="Arial"/>
          <w:b/>
        </w:rPr>
        <w:t>Kupplungen</w:t>
      </w:r>
      <w:proofErr w:type="spellEnd"/>
      <w:r>
        <w:rPr>
          <w:rFonts w:ascii="Arial" w:hAnsi="Arial"/>
          <w:b/>
        </w:rPr>
        <w:t xml:space="preserve"> supplies 160 highly flexible </w:t>
      </w:r>
      <w:proofErr w:type="spellStart"/>
      <w:r>
        <w:rPr>
          <w:rFonts w:ascii="Arial" w:hAnsi="Arial"/>
          <w:b/>
        </w:rPr>
        <w:t>Arcusaflex</w:t>
      </w:r>
      <w:proofErr w:type="spellEnd"/>
      <w:r>
        <w:rPr>
          <w:rFonts w:ascii="Arial" w:hAnsi="Arial"/>
          <w:b/>
        </w:rPr>
        <w:t xml:space="preserve"> flange couplings each</w:t>
      </w:r>
      <w:r w:rsidR="00C43D39">
        <w:rPr>
          <w:rFonts w:ascii="Arial" w:hAnsi="Arial"/>
          <w:b/>
        </w:rPr>
        <w:t xml:space="preserve"> year for the production of the</w:t>
      </w:r>
      <w:r>
        <w:rPr>
          <w:rFonts w:ascii="Arial" w:hAnsi="Arial"/>
          <w:b/>
        </w:rPr>
        <w:t xml:space="preserve"> ТЭМ14 Russian diesel locomotive series.</w:t>
      </w:r>
    </w:p>
    <w:p w14:paraId="2219B62A" w14:textId="14B6F8C0" w:rsidR="00FC0504" w:rsidRDefault="00FC0504" w:rsidP="000C1DBA">
      <w:pPr>
        <w:rPr>
          <w:rFonts w:ascii="Arial" w:eastAsia="Calibri" w:hAnsi="Arial" w:cs="Arial"/>
          <w:sz w:val="22"/>
          <w:szCs w:val="22"/>
        </w:rPr>
      </w:pPr>
    </w:p>
    <w:p w14:paraId="102D6649" w14:textId="57DBF4FC" w:rsidR="00750258" w:rsidRPr="00F15526" w:rsidRDefault="004039F7" w:rsidP="000C1DBA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15 October 2018</w:t>
      </w:r>
    </w:p>
    <w:p w14:paraId="4F6E395B" w14:textId="77777777" w:rsidR="00FC0504" w:rsidRDefault="00FC0504" w:rsidP="000C1DBA">
      <w:pPr>
        <w:rPr>
          <w:rFonts w:ascii="Arial" w:hAnsi="Arial" w:cs="Arial"/>
          <w:color w:val="FF0000"/>
        </w:rPr>
      </w:pPr>
    </w:p>
    <w:p w14:paraId="38B9C10E" w14:textId="2263A0D3" w:rsidR="00750258" w:rsidRPr="00F505C3" w:rsidRDefault="00750258" w:rsidP="000C1DBA">
      <w:pPr>
        <w:rPr>
          <w:rFonts w:ascii="Arial" w:hAnsi="Arial" w:cs="Arial"/>
          <w:color w:val="FF0000"/>
        </w:rPr>
      </w:pPr>
    </w:p>
    <w:p w14:paraId="1FB34582" w14:textId="0F6FF3BF" w:rsidR="006574D3" w:rsidRPr="00937794" w:rsidRDefault="008415C4" w:rsidP="000C1DBA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/>
        </w:rPr>
        <w:t>Drive components for demanding railway technology</w:t>
      </w:r>
    </w:p>
    <w:p w14:paraId="3B7E5CA0" w14:textId="2CCB79D6" w:rsidR="006574D3" w:rsidRPr="002E7434" w:rsidRDefault="0008034B" w:rsidP="000C1DBA">
      <w:pP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Series production for Russian diesel locomotive</w:t>
      </w:r>
    </w:p>
    <w:p w14:paraId="79B43C24" w14:textId="77777777" w:rsidR="006574D3" w:rsidRPr="00937794" w:rsidRDefault="006574D3" w:rsidP="000C1DBA">
      <w:pPr>
        <w:outlineLvl w:val="0"/>
        <w:rPr>
          <w:rFonts w:ascii="Arial" w:hAnsi="Arial" w:cs="Arial"/>
          <w:b/>
          <w:sz w:val="28"/>
          <w:szCs w:val="28"/>
        </w:rPr>
      </w:pPr>
    </w:p>
    <w:p w14:paraId="54FC4627" w14:textId="15840EF2" w:rsidR="0008034B" w:rsidRPr="0008034B" w:rsidRDefault="0008034B" w:rsidP="000C1DBA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/>
          <w:b/>
          <w:color w:val="000000" w:themeColor="text1"/>
          <w:sz w:val="22"/>
          <w:szCs w:val="22"/>
        </w:rPr>
        <w:t>The company Reich-</w:t>
      </w:r>
      <w:proofErr w:type="spellStart"/>
      <w:r>
        <w:rPr>
          <w:rFonts w:ascii="Arial" w:hAnsi="Arial"/>
          <w:b/>
          <w:color w:val="000000" w:themeColor="text1"/>
          <w:sz w:val="22"/>
          <w:szCs w:val="22"/>
        </w:rPr>
        <w:t>Kupplungen</w:t>
      </w:r>
      <w:proofErr w:type="spellEnd"/>
      <w:r>
        <w:rPr>
          <w:rFonts w:ascii="Arial" w:hAnsi="Arial"/>
          <w:b/>
          <w:color w:val="000000" w:themeColor="text1"/>
          <w:sz w:val="22"/>
          <w:szCs w:val="22"/>
        </w:rPr>
        <w:t xml:space="preserve"> is supplying the </w:t>
      </w:r>
      <w:proofErr w:type="spellStart"/>
      <w:r>
        <w:rPr>
          <w:rFonts w:ascii="Arial" w:hAnsi="Arial"/>
          <w:b/>
          <w:color w:val="000000" w:themeColor="text1"/>
          <w:sz w:val="22"/>
          <w:szCs w:val="22"/>
        </w:rPr>
        <w:t>Arcusaflex</w:t>
      </w:r>
      <w:proofErr w:type="spellEnd"/>
      <w:r>
        <w:rPr>
          <w:rFonts w:ascii="Arial" w:hAnsi="Arial"/>
          <w:b/>
          <w:color w:val="000000" w:themeColor="text1"/>
          <w:sz w:val="22"/>
          <w:szCs w:val="22"/>
        </w:rPr>
        <w:t xml:space="preserve"> coupl</w:t>
      </w:r>
      <w:r w:rsidR="00C43D39">
        <w:rPr>
          <w:rFonts w:ascii="Arial" w:hAnsi="Arial"/>
          <w:b/>
          <w:color w:val="000000" w:themeColor="text1"/>
          <w:sz w:val="22"/>
          <w:szCs w:val="22"/>
        </w:rPr>
        <w:t xml:space="preserve">ing to the manufacturer of the </w:t>
      </w:r>
      <w:r>
        <w:rPr>
          <w:rFonts w:ascii="Arial" w:hAnsi="Arial"/>
          <w:b/>
          <w:color w:val="000000" w:themeColor="text1"/>
          <w:sz w:val="22"/>
          <w:szCs w:val="22"/>
        </w:rPr>
        <w:t>ТЭМ14 diesel locomotive in stages. The highly flexible, axially pluggable flange coupling acts as a connection between the engine and the driven machine. Each engine unit consists of two independently working aggregates, each with an 8-cylinder 4-stroke diesel engine and traction generator. 160 couplings therefore come together each year for the planned production of 80 locomotives.</w:t>
      </w:r>
    </w:p>
    <w:p w14:paraId="6D1C2BFE" w14:textId="77777777" w:rsidR="0008034B" w:rsidRPr="0008034B" w:rsidRDefault="0008034B" w:rsidP="000C1DB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CD0A9B4" w14:textId="6BA9FD76" w:rsidR="0008034B" w:rsidRPr="00C43D39" w:rsidRDefault="0008034B" w:rsidP="000C1DBA">
      <w:pPr>
        <w:rPr>
          <w:rFonts w:ascii="Arial" w:hAnsi="Arial" w:cs="Arial"/>
          <w:color w:val="000000" w:themeColor="text1"/>
          <w:spacing w:val="-2"/>
          <w:sz w:val="22"/>
          <w:szCs w:val="22"/>
        </w:rPr>
      </w:pPr>
      <w:r w:rsidRPr="00C43D39">
        <w:rPr>
          <w:rFonts w:ascii="Arial" w:hAnsi="Arial"/>
          <w:color w:val="000000" w:themeColor="text1"/>
          <w:spacing w:val="-2"/>
          <w:sz w:val="22"/>
          <w:szCs w:val="22"/>
        </w:rPr>
        <w:t xml:space="preserve">Assigning the series supply to the Bochum-based coupling specialists demonstrates great confidence in the drive components. One advantage of the </w:t>
      </w:r>
      <w:proofErr w:type="spellStart"/>
      <w:r w:rsidRPr="00C43D39">
        <w:rPr>
          <w:rFonts w:ascii="Arial" w:hAnsi="Arial"/>
          <w:color w:val="000000" w:themeColor="text1"/>
          <w:spacing w:val="-2"/>
          <w:sz w:val="22"/>
          <w:szCs w:val="22"/>
        </w:rPr>
        <w:t>Arcusaflex</w:t>
      </w:r>
      <w:proofErr w:type="spellEnd"/>
      <w:r w:rsidRPr="00C43D39">
        <w:rPr>
          <w:rFonts w:ascii="Arial" w:hAnsi="Arial"/>
          <w:color w:val="000000" w:themeColor="text1"/>
          <w:spacing w:val="-2"/>
          <w:sz w:val="22"/>
          <w:szCs w:val="22"/>
        </w:rPr>
        <w:t>, for</w:t>
      </w:r>
      <w:r w:rsidR="00C43D39" w:rsidRPr="00C43D39">
        <w:rPr>
          <w:rFonts w:ascii="Arial" w:hAnsi="Arial"/>
          <w:color w:val="000000" w:themeColor="text1"/>
          <w:spacing w:val="-2"/>
          <w:sz w:val="22"/>
          <w:szCs w:val="22"/>
        </w:rPr>
        <w:t> </w:t>
      </w:r>
      <w:r w:rsidRPr="00C43D39">
        <w:rPr>
          <w:rFonts w:ascii="Arial" w:hAnsi="Arial"/>
          <w:color w:val="000000" w:themeColor="text1"/>
          <w:spacing w:val="-2"/>
          <w:sz w:val="22"/>
          <w:szCs w:val="22"/>
        </w:rPr>
        <w:t>example, is the highly flexible transmission element that is installed by means of plug-in assembly. It consists of a disc-shaped rubber body with torque-to-bore volume ratio. This dampens torsional vibrations to a large extent and enables the compensation of misalignments at operating temperatures up to 80</w:t>
      </w:r>
      <w:r w:rsidR="00C43D39" w:rsidRPr="00C43D39">
        <w:rPr>
          <w:rFonts w:ascii="Arial" w:hAnsi="Arial"/>
          <w:color w:val="000000" w:themeColor="text1"/>
          <w:spacing w:val="-2"/>
          <w:sz w:val="22"/>
          <w:szCs w:val="22"/>
        </w:rPr>
        <w:t> </w:t>
      </w:r>
      <w:r w:rsidRPr="00C43D39">
        <w:rPr>
          <w:rFonts w:ascii="Arial" w:hAnsi="Arial"/>
          <w:color w:val="000000" w:themeColor="text1"/>
          <w:spacing w:val="-2"/>
          <w:sz w:val="22"/>
          <w:szCs w:val="22"/>
        </w:rPr>
        <w:t>ºC. Thanks to functions and advantages like these, Reich-</w:t>
      </w:r>
      <w:proofErr w:type="spellStart"/>
      <w:r w:rsidRPr="00C43D39">
        <w:rPr>
          <w:rFonts w:ascii="Arial" w:hAnsi="Arial"/>
          <w:color w:val="000000" w:themeColor="text1"/>
          <w:spacing w:val="-2"/>
          <w:sz w:val="22"/>
          <w:szCs w:val="22"/>
        </w:rPr>
        <w:t>Kupplungen</w:t>
      </w:r>
      <w:proofErr w:type="spellEnd"/>
      <w:r w:rsidRPr="00C43D39">
        <w:rPr>
          <w:rFonts w:ascii="Arial" w:hAnsi="Arial"/>
          <w:color w:val="000000" w:themeColor="text1"/>
          <w:spacing w:val="-2"/>
          <w:sz w:val="22"/>
          <w:szCs w:val="22"/>
        </w:rPr>
        <w:t xml:space="preserve"> has been able to successfully prevail with its coupling over the manufacturer of the product previously used.</w:t>
      </w:r>
    </w:p>
    <w:p w14:paraId="1C0B571A" w14:textId="77777777" w:rsidR="0008034B" w:rsidRPr="0008034B" w:rsidRDefault="0008034B" w:rsidP="000C1DBA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 </w:t>
      </w:r>
    </w:p>
    <w:p w14:paraId="7A194BE5" w14:textId="0871F87A" w:rsidR="0008034B" w:rsidRPr="0008034B" w:rsidRDefault="00C277D7" w:rsidP="000C1DBA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/>
          <w:b/>
          <w:color w:val="000000" w:themeColor="text1"/>
          <w:sz w:val="22"/>
          <w:szCs w:val="22"/>
        </w:rPr>
        <w:t>Flexible use in a temperate climate</w:t>
      </w:r>
    </w:p>
    <w:p w14:paraId="37818D06" w14:textId="77777777" w:rsidR="0008034B" w:rsidRPr="0008034B" w:rsidRDefault="0008034B" w:rsidP="000C1DB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00BEA56" w14:textId="05871C0D" w:rsidR="0008034B" w:rsidRPr="0008034B" w:rsidRDefault="0008034B" w:rsidP="000C1DBA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The high perform</w:t>
      </w:r>
      <w:r w:rsidR="00C43D39">
        <w:rPr>
          <w:rFonts w:ascii="Arial" w:hAnsi="Arial"/>
          <w:color w:val="000000" w:themeColor="text1"/>
          <w:sz w:val="22"/>
          <w:szCs w:val="22"/>
        </w:rPr>
        <w:t xml:space="preserve">ance of 2,400 </w:t>
      </w:r>
      <w:proofErr w:type="spellStart"/>
      <w:r w:rsidR="00C43D39">
        <w:rPr>
          <w:rFonts w:ascii="Arial" w:hAnsi="Arial"/>
          <w:color w:val="000000" w:themeColor="text1"/>
          <w:sz w:val="22"/>
          <w:szCs w:val="22"/>
        </w:rPr>
        <w:t>hp</w:t>
      </w:r>
      <w:proofErr w:type="spellEnd"/>
      <w:r w:rsidR="00C43D39">
        <w:rPr>
          <w:rFonts w:ascii="Arial" w:hAnsi="Arial"/>
          <w:color w:val="000000" w:themeColor="text1"/>
          <w:sz w:val="22"/>
          <w:szCs w:val="22"/>
        </w:rPr>
        <w:t xml:space="preserve"> qualifies the </w:t>
      </w:r>
      <w:r>
        <w:rPr>
          <w:rFonts w:ascii="Arial" w:hAnsi="Arial"/>
          <w:color w:val="000000" w:themeColor="text1"/>
          <w:sz w:val="22"/>
          <w:szCs w:val="22"/>
        </w:rPr>
        <w:t>ТЭМ14 locomotive series to be used for shunting services, the transport of heavy goods as well as for mainline services on railways with a track width of 1,520 mm. The ТЭМ14 is used in regions with a</w:t>
      </w:r>
      <w:r w:rsidR="00C43D39">
        <w:rPr>
          <w:rFonts w:ascii="Arial" w:hAnsi="Arial"/>
          <w:color w:val="000000" w:themeColor="text1"/>
          <w:sz w:val="22"/>
          <w:szCs w:val="22"/>
        </w:rPr>
        <w:t> </w:t>
      </w:r>
      <w:r>
        <w:rPr>
          <w:rFonts w:ascii="Arial" w:hAnsi="Arial"/>
          <w:color w:val="000000" w:themeColor="text1"/>
          <w:sz w:val="22"/>
          <w:szCs w:val="22"/>
        </w:rPr>
        <w:t>temperate climate. It generally operates without any problems at outdoor temperatures of –50</w:t>
      </w:r>
      <w:r w:rsidR="00C43D39">
        <w:rPr>
          <w:rFonts w:ascii="Arial" w:hAnsi="Arial"/>
          <w:color w:val="000000" w:themeColor="text1"/>
          <w:sz w:val="22"/>
          <w:szCs w:val="22"/>
        </w:rPr>
        <w:t> </w:t>
      </w:r>
      <w:r>
        <w:rPr>
          <w:rFonts w:ascii="Arial" w:hAnsi="Arial"/>
          <w:color w:val="000000" w:themeColor="text1"/>
          <w:sz w:val="22"/>
          <w:szCs w:val="22"/>
        </w:rPr>
        <w:t>°C to +40</w:t>
      </w:r>
      <w:r w:rsidR="00C43D39">
        <w:rPr>
          <w:rFonts w:ascii="Arial" w:hAnsi="Arial"/>
          <w:color w:val="000000" w:themeColor="text1"/>
          <w:sz w:val="22"/>
          <w:szCs w:val="22"/>
        </w:rPr>
        <w:t> </w:t>
      </w:r>
      <w:r>
        <w:rPr>
          <w:rFonts w:ascii="Arial" w:hAnsi="Arial"/>
          <w:color w:val="000000" w:themeColor="text1"/>
          <w:sz w:val="22"/>
          <w:szCs w:val="22"/>
        </w:rPr>
        <w:t>°C.</w:t>
      </w:r>
    </w:p>
    <w:p w14:paraId="64299FD6" w14:textId="77777777" w:rsidR="0008034B" w:rsidRPr="0008034B" w:rsidRDefault="0008034B" w:rsidP="000C1DB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BE5B03C" w14:textId="77777777" w:rsidR="0008034B" w:rsidRPr="0008034B" w:rsidRDefault="0008034B" w:rsidP="000C1DBA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/>
          <w:b/>
          <w:color w:val="000000" w:themeColor="text1"/>
          <w:sz w:val="22"/>
          <w:szCs w:val="22"/>
        </w:rPr>
        <w:t>New request for the ТЭ8 series</w:t>
      </w:r>
    </w:p>
    <w:p w14:paraId="25A6A698" w14:textId="77777777" w:rsidR="0008034B" w:rsidRPr="0008034B" w:rsidRDefault="0008034B" w:rsidP="000C1DB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551E2EC" w14:textId="158CF932" w:rsidR="0008034B" w:rsidRPr="0008034B" w:rsidRDefault="0008034B" w:rsidP="000C1DBA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Some new examples of the ТЭ8 diesel locomotive are also required on Russia's railway tracks in addition to the broad gauge ТЭМ14. The manufacturer has requested delivery of 100 </w:t>
      </w:r>
      <w:proofErr w:type="spellStart"/>
      <w:r>
        <w:rPr>
          <w:rFonts w:ascii="Arial" w:hAnsi="Arial"/>
          <w:color w:val="000000" w:themeColor="text1"/>
          <w:sz w:val="22"/>
          <w:szCs w:val="22"/>
        </w:rPr>
        <w:t>Arcusaflex</w:t>
      </w:r>
      <w:proofErr w:type="spellEnd"/>
      <w:r>
        <w:rPr>
          <w:rFonts w:ascii="Arial" w:hAnsi="Arial"/>
          <w:color w:val="000000" w:themeColor="text1"/>
          <w:sz w:val="22"/>
          <w:szCs w:val="22"/>
        </w:rPr>
        <w:t xml:space="preserve"> U-joint couplings for this. It is now over to Reich-</w:t>
      </w:r>
      <w:proofErr w:type="spellStart"/>
      <w:r>
        <w:rPr>
          <w:rFonts w:ascii="Arial" w:hAnsi="Arial"/>
          <w:color w:val="000000" w:themeColor="text1"/>
          <w:sz w:val="22"/>
          <w:szCs w:val="22"/>
        </w:rPr>
        <w:t>Kupplungen</w:t>
      </w:r>
      <w:proofErr w:type="spellEnd"/>
      <w:r>
        <w:rPr>
          <w:rFonts w:ascii="Arial" w:hAnsi="Arial"/>
          <w:color w:val="000000" w:themeColor="text1"/>
          <w:sz w:val="22"/>
          <w:szCs w:val="22"/>
        </w:rPr>
        <w:t>.</w:t>
      </w:r>
    </w:p>
    <w:p w14:paraId="317B3913" w14:textId="77777777" w:rsidR="0008034B" w:rsidRPr="0008034B" w:rsidRDefault="0008034B" w:rsidP="000C1DB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F49505D" w14:textId="3B703A46" w:rsidR="0008034B" w:rsidRPr="0008034B" w:rsidRDefault="00C76334" w:rsidP="000C1DBA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/>
          <w:b/>
          <w:color w:val="000000" w:themeColor="text1"/>
          <w:sz w:val="22"/>
          <w:szCs w:val="22"/>
        </w:rPr>
        <w:t>Technical data – ТЭМ14 diesel locomotive:</w:t>
      </w:r>
    </w:p>
    <w:p w14:paraId="1A9CDE0C" w14:textId="77777777" w:rsidR="0008034B" w:rsidRPr="0008034B" w:rsidRDefault="0008034B" w:rsidP="000C1DB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EFF392C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Year of manufacture: since 2011</w:t>
      </w:r>
    </w:p>
    <w:p w14:paraId="7040F30C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Track width: 1,520 mm</w:t>
      </w:r>
    </w:p>
    <w:p w14:paraId="06B8F7B1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Length: 21,500 mm</w:t>
      </w:r>
    </w:p>
    <w:p w14:paraId="0102FD2C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Height: 5,290 mm</w:t>
      </w:r>
    </w:p>
    <w:p w14:paraId="6AB7397A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Width: 3,280 mm</w:t>
      </w:r>
    </w:p>
    <w:p w14:paraId="1224FBE1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Service weight: 200 t</w:t>
      </w:r>
    </w:p>
    <w:p w14:paraId="2FDF9DA9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Friction load: 200 t</w:t>
      </w:r>
    </w:p>
    <w:p w14:paraId="30B03BB4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Wheel set load: 25 t</w:t>
      </w:r>
    </w:p>
    <w:p w14:paraId="73EF4406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Maximum speed: 100 km/h</w:t>
      </w:r>
    </w:p>
    <w:p w14:paraId="3D11A001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lastRenderedPageBreak/>
        <w:t xml:space="preserve">Installed power: 2 x 1,200 </w:t>
      </w:r>
      <w:proofErr w:type="spellStart"/>
      <w:r>
        <w:rPr>
          <w:rFonts w:ascii="Arial" w:hAnsi="Arial"/>
          <w:color w:val="000000" w:themeColor="text1"/>
          <w:sz w:val="22"/>
          <w:szCs w:val="22"/>
        </w:rPr>
        <w:t>hp</w:t>
      </w:r>
      <w:proofErr w:type="spellEnd"/>
    </w:p>
    <w:p w14:paraId="683409B9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Wheel diameter: 1,050 mm</w:t>
      </w:r>
    </w:p>
    <w:p w14:paraId="2F65E35D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Engine type: eight-cylinder four-stroke diesel engine</w:t>
      </w:r>
    </w:p>
    <w:p w14:paraId="72D02280" w14:textId="77777777" w:rsidR="0008034B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Power transmission: diesel-electric with mixed power</w:t>
      </w:r>
    </w:p>
    <w:p w14:paraId="63463A44" w14:textId="35C87FC9" w:rsidR="002E38A2" w:rsidRPr="00C76334" w:rsidRDefault="0008034B" w:rsidP="000C1DBA">
      <w:pPr>
        <w:pStyle w:val="Listenabsatz"/>
        <w:numPr>
          <w:ilvl w:val="0"/>
          <w:numId w:val="3"/>
        </w:numPr>
        <w:ind w:left="426"/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Tank capacity: 6,000 l</w:t>
      </w:r>
    </w:p>
    <w:p w14:paraId="183623F6" w14:textId="77777777" w:rsidR="002E38A2" w:rsidRDefault="002E38A2" w:rsidP="000C1DBA">
      <w:pPr>
        <w:rPr>
          <w:rFonts w:ascii="Arial" w:eastAsia="Calibri" w:hAnsi="Arial" w:cs="Arial"/>
          <w:b/>
          <w:sz w:val="22"/>
          <w:szCs w:val="22"/>
        </w:rPr>
      </w:pPr>
    </w:p>
    <w:p w14:paraId="7C406D3F" w14:textId="6DF39821" w:rsidR="00BF1B99" w:rsidRDefault="00CA2C3D" w:rsidP="000C1DBA">
      <w:pPr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hAnsi="Arial"/>
          <w:b/>
          <w:color w:val="000000" w:themeColor="text1"/>
          <w:sz w:val="22"/>
          <w:szCs w:val="22"/>
        </w:rPr>
        <w:t>Technical data – ARCUSAFLEX AC11 NN.:</w:t>
      </w:r>
    </w:p>
    <w:p w14:paraId="0249B6B8" w14:textId="77777777" w:rsidR="00CA2C3D" w:rsidRPr="00CA2C3D" w:rsidRDefault="00CA2C3D" w:rsidP="000C1DB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4226A84" w14:textId="5413D8CE" w:rsidR="00CA2C3D" w:rsidRPr="00CA2C3D" w:rsidRDefault="00CA2C3D" w:rsidP="000C1DBA">
      <w:pPr>
        <w:pStyle w:val="Introtext"/>
        <w:tabs>
          <w:tab w:val="left" w:pos="2428"/>
          <w:tab w:val="left" w:pos="2527"/>
        </w:tabs>
        <w:jc w:val="left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Weight 225 kg</w:t>
      </w:r>
      <w:r>
        <w:rPr>
          <w:rFonts w:ascii="Arial" w:hAnsi="Arial"/>
          <w:color w:val="000000" w:themeColor="text1"/>
          <w:sz w:val="22"/>
          <w:szCs w:val="22"/>
        </w:rPr>
        <w:br/>
        <w:t>External diameter 850 mm</w:t>
      </w:r>
      <w:r>
        <w:rPr>
          <w:rFonts w:ascii="Arial" w:hAnsi="Arial"/>
          <w:color w:val="000000" w:themeColor="text1"/>
          <w:sz w:val="22"/>
          <w:szCs w:val="22"/>
        </w:rPr>
        <w:br/>
        <w:t>Nominal torque T</w:t>
      </w:r>
      <w:r>
        <w:rPr>
          <w:rFonts w:ascii="Arial" w:hAnsi="Arial"/>
          <w:color w:val="000000" w:themeColor="text1"/>
          <w:sz w:val="22"/>
          <w:szCs w:val="22"/>
          <w:vertAlign w:val="subscript"/>
        </w:rPr>
        <w:t>KN</w:t>
      </w:r>
      <w:r>
        <w:rPr>
          <w:rFonts w:ascii="Arial" w:hAnsi="Arial"/>
          <w:color w:val="000000" w:themeColor="text1"/>
          <w:sz w:val="22"/>
          <w:szCs w:val="22"/>
        </w:rPr>
        <w:t xml:space="preserve"> 18,000 Nm</w:t>
      </w:r>
      <w:r>
        <w:rPr>
          <w:rFonts w:ascii="Arial" w:hAnsi="Arial"/>
          <w:color w:val="000000" w:themeColor="text1"/>
          <w:sz w:val="22"/>
          <w:szCs w:val="22"/>
        </w:rPr>
        <w:br/>
        <w:t xml:space="preserve">Maximum torque </w:t>
      </w:r>
      <w:proofErr w:type="spellStart"/>
      <w:r>
        <w:rPr>
          <w:rFonts w:ascii="Arial" w:hAnsi="Arial"/>
          <w:color w:val="000000" w:themeColor="text1"/>
          <w:sz w:val="22"/>
          <w:szCs w:val="22"/>
        </w:rPr>
        <w:t>T</w:t>
      </w:r>
      <w:r>
        <w:rPr>
          <w:rFonts w:ascii="Arial" w:hAnsi="Arial"/>
          <w:color w:val="000000" w:themeColor="text1"/>
          <w:sz w:val="22"/>
          <w:szCs w:val="22"/>
          <w:vertAlign w:val="subscript"/>
        </w:rPr>
        <w:t>Kmax</w:t>
      </w:r>
      <w:proofErr w:type="spellEnd"/>
      <w:r>
        <w:rPr>
          <w:rFonts w:ascii="Arial" w:hAnsi="Arial"/>
          <w:color w:val="000000" w:themeColor="text1"/>
          <w:sz w:val="22"/>
          <w:szCs w:val="22"/>
        </w:rPr>
        <w:t xml:space="preserve"> 45,000 Nm</w:t>
      </w:r>
      <w:r>
        <w:rPr>
          <w:rFonts w:ascii="Arial" w:hAnsi="Arial"/>
          <w:color w:val="000000" w:themeColor="text1"/>
          <w:sz w:val="22"/>
          <w:szCs w:val="22"/>
        </w:rPr>
        <w:br/>
        <w:t>Continuous fatigue torque T</w:t>
      </w:r>
      <w:r>
        <w:rPr>
          <w:rFonts w:ascii="Arial" w:hAnsi="Arial"/>
          <w:color w:val="000000" w:themeColor="text1"/>
          <w:sz w:val="22"/>
          <w:szCs w:val="22"/>
          <w:vertAlign w:val="subscript"/>
        </w:rPr>
        <w:t>KW</w:t>
      </w:r>
      <w:r>
        <w:rPr>
          <w:rFonts w:ascii="Arial" w:hAnsi="Arial"/>
          <w:color w:val="000000" w:themeColor="text1"/>
          <w:sz w:val="22"/>
          <w:szCs w:val="22"/>
        </w:rPr>
        <w:t xml:space="preserve"> 9,000 mm</w:t>
      </w:r>
      <w:r>
        <w:rPr>
          <w:rFonts w:ascii="Arial" w:hAnsi="Arial"/>
          <w:color w:val="000000" w:themeColor="text1"/>
          <w:sz w:val="22"/>
          <w:szCs w:val="22"/>
        </w:rPr>
        <w:br/>
        <w:t>Dynamic torsional stiffness C</w:t>
      </w:r>
      <w:r>
        <w:rPr>
          <w:rFonts w:ascii="Arial" w:hAnsi="Arial"/>
          <w:color w:val="000000" w:themeColor="text1"/>
          <w:sz w:val="22"/>
          <w:szCs w:val="22"/>
          <w:vertAlign w:val="subscript"/>
        </w:rPr>
        <w:t>T</w:t>
      </w:r>
      <w:r>
        <w:rPr>
          <w:rFonts w:ascii="Arial" w:hAnsi="Arial"/>
          <w:color w:val="000000" w:themeColor="text1"/>
          <w:sz w:val="22"/>
          <w:szCs w:val="22"/>
        </w:rPr>
        <w:t xml:space="preserve"> 250,000 Nm/wheel</w:t>
      </w:r>
      <w:r>
        <w:rPr>
          <w:rFonts w:ascii="Arial" w:hAnsi="Arial"/>
          <w:color w:val="000000" w:themeColor="text1"/>
          <w:sz w:val="22"/>
          <w:szCs w:val="22"/>
        </w:rPr>
        <w:br/>
        <w:t xml:space="preserve">Maximum speed </w:t>
      </w:r>
      <w:proofErr w:type="spellStart"/>
      <w:r>
        <w:rPr>
          <w:rFonts w:ascii="Arial" w:hAnsi="Arial"/>
          <w:color w:val="000000" w:themeColor="text1"/>
          <w:sz w:val="22"/>
          <w:szCs w:val="22"/>
        </w:rPr>
        <w:t>n</w:t>
      </w:r>
      <w:r>
        <w:rPr>
          <w:rFonts w:ascii="Arial" w:hAnsi="Arial"/>
          <w:color w:val="000000" w:themeColor="text1"/>
          <w:sz w:val="22"/>
          <w:szCs w:val="22"/>
          <w:vertAlign w:val="subscript"/>
        </w:rPr>
        <w:t>max</w:t>
      </w:r>
      <w:proofErr w:type="spellEnd"/>
      <w:r>
        <w:rPr>
          <w:rFonts w:ascii="Arial" w:hAnsi="Arial"/>
          <w:color w:val="000000" w:themeColor="text1"/>
          <w:sz w:val="22"/>
          <w:szCs w:val="22"/>
        </w:rPr>
        <w:t xml:space="preserve"> 1,800 min</w:t>
      </w:r>
      <w:r>
        <w:rPr>
          <w:rFonts w:ascii="Arial" w:hAnsi="Arial"/>
          <w:color w:val="000000" w:themeColor="text1"/>
          <w:sz w:val="22"/>
          <w:szCs w:val="22"/>
          <w:vertAlign w:val="superscript"/>
        </w:rPr>
        <w:t>-1</w:t>
      </w:r>
    </w:p>
    <w:p w14:paraId="60F35781" w14:textId="77777777" w:rsidR="00CA2C3D" w:rsidRPr="00CA2C3D" w:rsidRDefault="00CA2C3D" w:rsidP="000C1DB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B02CDF3" w14:textId="77777777" w:rsidR="00CA2C3D" w:rsidRPr="00CA2C3D" w:rsidRDefault="00CA2C3D" w:rsidP="000C1DB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270E593" w14:textId="77777777" w:rsidR="00CA2C3D" w:rsidRDefault="00CA2C3D" w:rsidP="000C1DBA">
      <w:pPr>
        <w:rPr>
          <w:rFonts w:ascii="Arial" w:eastAsia="Calibri" w:hAnsi="Arial" w:cs="Arial"/>
          <w:b/>
          <w:sz w:val="22"/>
          <w:szCs w:val="22"/>
        </w:rPr>
      </w:pPr>
    </w:p>
    <w:p w14:paraId="3A3359D4" w14:textId="45A43B26" w:rsidR="0041332B" w:rsidRPr="00F15526" w:rsidRDefault="0041332B" w:rsidP="000C1DB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Text information:</w:t>
      </w:r>
    </w:p>
    <w:p w14:paraId="71086058" w14:textId="77777777" w:rsidR="0041332B" w:rsidRPr="00F15526" w:rsidRDefault="0041332B" w:rsidP="000C1DBA">
      <w:pPr>
        <w:rPr>
          <w:rFonts w:ascii="Arial" w:hAnsi="Arial" w:cs="Arial"/>
          <w:sz w:val="22"/>
          <w:szCs w:val="22"/>
        </w:rPr>
      </w:pPr>
    </w:p>
    <w:p w14:paraId="24DFBAA0" w14:textId="64CFB66B" w:rsidR="0031163C" w:rsidRDefault="00540133" w:rsidP="000C1DBA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394</w:t>
      </w:r>
      <w:r w:rsidR="00CA2C3D">
        <w:rPr>
          <w:rFonts w:ascii="Arial" w:hAnsi="Arial"/>
          <w:sz w:val="22"/>
          <w:szCs w:val="22"/>
        </w:rPr>
        <w:t xml:space="preserve"> words, 2,</w:t>
      </w:r>
      <w:r>
        <w:rPr>
          <w:rFonts w:ascii="Arial" w:hAnsi="Arial"/>
          <w:sz w:val="22"/>
          <w:szCs w:val="22"/>
        </w:rPr>
        <w:t>577</w:t>
      </w:r>
      <w:bookmarkStart w:id="0" w:name="_GoBack"/>
      <w:bookmarkEnd w:id="0"/>
      <w:r w:rsidR="00CA2C3D">
        <w:rPr>
          <w:rFonts w:ascii="Arial" w:hAnsi="Arial"/>
          <w:sz w:val="22"/>
          <w:szCs w:val="22"/>
        </w:rPr>
        <w:t xml:space="preserve"> characters (including spaces)</w:t>
      </w:r>
    </w:p>
    <w:p w14:paraId="750B5EF4" w14:textId="77777777" w:rsidR="001B67D1" w:rsidRDefault="001B67D1" w:rsidP="000C1DBA">
      <w:pPr>
        <w:rPr>
          <w:rFonts w:ascii="Arial" w:hAnsi="Arial" w:cs="Arial"/>
          <w:sz w:val="22"/>
          <w:szCs w:val="22"/>
        </w:rPr>
      </w:pPr>
    </w:p>
    <w:p w14:paraId="5046A5FC" w14:textId="77777777" w:rsidR="001B67D1" w:rsidRPr="00F15526" w:rsidRDefault="001B67D1" w:rsidP="000C1DBA">
      <w:pPr>
        <w:rPr>
          <w:rFonts w:ascii="Arial" w:hAnsi="Arial" w:cs="Arial"/>
          <w:sz w:val="22"/>
          <w:szCs w:val="22"/>
        </w:rPr>
      </w:pPr>
    </w:p>
    <w:p w14:paraId="3C3ABA3C" w14:textId="74C42C2D" w:rsidR="00C8237A" w:rsidRPr="00F15526" w:rsidRDefault="00C8237A" w:rsidP="000C1DB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Image material:</w:t>
      </w:r>
    </w:p>
    <w:p w14:paraId="7BDD8C2A" w14:textId="77777777" w:rsidR="000F34B7" w:rsidRDefault="000F34B7" w:rsidP="000C1DBA">
      <w:pPr>
        <w:rPr>
          <w:rFonts w:ascii="Arial" w:hAnsi="Arial" w:cs="Arial"/>
          <w:sz w:val="22"/>
          <w:szCs w:val="22"/>
        </w:rPr>
      </w:pPr>
    </w:p>
    <w:p w14:paraId="1DE2776D" w14:textId="38A880BF" w:rsidR="00E425D6" w:rsidRDefault="00463010" w:rsidP="000C1DBA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de-DE" w:eastAsia="de-DE"/>
        </w:rPr>
        <w:drawing>
          <wp:inline distT="0" distB="0" distL="0" distR="0" wp14:anchorId="22F1E852" wp14:editId="06C7324D">
            <wp:extent cx="3035337" cy="2033563"/>
            <wp:effectExtent l="0" t="0" r="0" b="0"/>
            <wp:docPr id="1" name="Bild 1" descr="../5_Bilder/RK_ТЭМ14_2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5_Bilder/RK_ТЭМ14_2_k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8" cy="20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1027" w14:textId="645AEC5D" w:rsidR="000F34B7" w:rsidRDefault="000F34B7" w:rsidP="000C1DBA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RK_ТЭМ14.jpg:</w:t>
      </w:r>
    </w:p>
    <w:p w14:paraId="09498408" w14:textId="4BC3C11A" w:rsidR="000F34B7" w:rsidRDefault="00B65BC6" w:rsidP="000C1DBA">
      <w:pPr>
        <w:ind w:right="3261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80 of the ТЭМ14 diesel locomotive series are fitted with the </w:t>
      </w:r>
      <w:proofErr w:type="spellStart"/>
      <w:r>
        <w:rPr>
          <w:rFonts w:ascii="Arial" w:hAnsi="Arial"/>
          <w:sz w:val="22"/>
          <w:szCs w:val="22"/>
        </w:rPr>
        <w:t>Arcusaflex</w:t>
      </w:r>
      <w:proofErr w:type="spellEnd"/>
      <w:r>
        <w:rPr>
          <w:rFonts w:ascii="Arial" w:hAnsi="Arial"/>
          <w:sz w:val="22"/>
          <w:szCs w:val="22"/>
        </w:rPr>
        <w:t xml:space="preserve"> coupling each year.</w:t>
      </w:r>
    </w:p>
    <w:p w14:paraId="1013B3C3" w14:textId="77777777" w:rsidR="000F34B7" w:rsidRDefault="000F34B7" w:rsidP="000C1DBA">
      <w:pPr>
        <w:rPr>
          <w:rFonts w:ascii="Arial" w:hAnsi="Arial" w:cs="Arial"/>
          <w:sz w:val="22"/>
          <w:szCs w:val="22"/>
        </w:rPr>
      </w:pPr>
    </w:p>
    <w:p w14:paraId="5EE40299" w14:textId="65AD480D" w:rsidR="000F34B7" w:rsidRDefault="000F34B7" w:rsidP="000C1DBA">
      <w:pPr>
        <w:rPr>
          <w:rFonts w:ascii="Arial" w:hAnsi="Arial" w:cs="Arial"/>
          <w:sz w:val="22"/>
          <w:szCs w:val="22"/>
        </w:rPr>
      </w:pPr>
    </w:p>
    <w:p w14:paraId="43B2178E" w14:textId="223E6D97" w:rsidR="00C43D39" w:rsidRDefault="00C43D39" w:rsidP="000C1DBA">
      <w:pPr>
        <w:rPr>
          <w:rFonts w:ascii="Arial" w:hAnsi="Arial" w:cs="Arial"/>
          <w:sz w:val="22"/>
          <w:szCs w:val="22"/>
        </w:rPr>
      </w:pPr>
    </w:p>
    <w:p w14:paraId="4FFF0CE0" w14:textId="77777777" w:rsidR="00C43D39" w:rsidRDefault="00C43D39" w:rsidP="000C1DBA">
      <w:pPr>
        <w:rPr>
          <w:rFonts w:ascii="Arial" w:hAnsi="Arial" w:cs="Arial"/>
          <w:sz w:val="22"/>
          <w:szCs w:val="22"/>
        </w:rPr>
      </w:pPr>
    </w:p>
    <w:p w14:paraId="291ACD60" w14:textId="546BFA84" w:rsidR="0042787A" w:rsidRPr="00F15526" w:rsidRDefault="00075746" w:rsidP="000C1DBA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de-DE" w:eastAsia="de-DE"/>
        </w:rPr>
        <w:lastRenderedPageBreak/>
        <w:drawing>
          <wp:inline distT="0" distB="0" distL="0" distR="0" wp14:anchorId="0F097CDF" wp14:editId="0A6911D3">
            <wp:extent cx="3087831" cy="2068732"/>
            <wp:effectExtent l="0" t="0" r="11430" b="0"/>
            <wp:docPr id="3" name="Bild 3" descr="../5_Bilder/RK_ТЭ8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5_Bilder/RK_ТЭ8_k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18" cy="208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B1AF" w14:textId="26F23115" w:rsidR="00B0210B" w:rsidRDefault="00E37914" w:rsidP="000C1DBA">
      <w:pPr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RK_ТЭ8.jpg:</w:t>
      </w:r>
    </w:p>
    <w:p w14:paraId="62C41012" w14:textId="6F6BC994" w:rsidR="00E45C87" w:rsidRPr="00E37914" w:rsidRDefault="00E37914" w:rsidP="000C1DBA">
      <w:pPr>
        <w:ind w:right="2694"/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Reich-</w:t>
      </w:r>
      <w:proofErr w:type="spellStart"/>
      <w:r>
        <w:rPr>
          <w:rFonts w:ascii="Arial" w:hAnsi="Arial"/>
          <w:sz w:val="22"/>
          <w:szCs w:val="22"/>
        </w:rPr>
        <w:t>Kupplungen</w:t>
      </w:r>
      <w:proofErr w:type="spellEnd"/>
      <w:r>
        <w:rPr>
          <w:rFonts w:ascii="Arial" w:hAnsi="Arial"/>
          <w:sz w:val="22"/>
          <w:szCs w:val="22"/>
        </w:rPr>
        <w:t xml:space="preserve"> is to supply 100 </w:t>
      </w:r>
      <w:proofErr w:type="spellStart"/>
      <w:r>
        <w:rPr>
          <w:rFonts w:ascii="Arial" w:hAnsi="Arial"/>
          <w:sz w:val="22"/>
          <w:szCs w:val="22"/>
        </w:rPr>
        <w:t>Arcusaflex</w:t>
      </w:r>
      <w:proofErr w:type="spellEnd"/>
      <w:r>
        <w:rPr>
          <w:rFonts w:ascii="Arial" w:hAnsi="Arial"/>
          <w:sz w:val="22"/>
          <w:szCs w:val="22"/>
        </w:rPr>
        <w:t xml:space="preserve"> U-joint couplings</w:t>
      </w:r>
      <w:r w:rsidR="00C43D39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for the ТЭ8 diesel locomotive series.</w:t>
      </w:r>
    </w:p>
    <w:p w14:paraId="69A78843" w14:textId="77777777" w:rsidR="00E37914" w:rsidRDefault="00E37914" w:rsidP="000C1DB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E1EEEA4" w14:textId="77777777" w:rsidR="00CA2C3D" w:rsidRDefault="00CA2C3D" w:rsidP="000C1DB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3B5E512" w14:textId="0AB27A62" w:rsidR="00CA2C3D" w:rsidRDefault="00CA2C3D" w:rsidP="000C1DBA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noProof/>
          <w:lang w:val="de-DE" w:eastAsia="de-DE"/>
        </w:rPr>
        <w:drawing>
          <wp:inline distT="0" distB="0" distL="0" distR="0" wp14:anchorId="7C0DC8DB" wp14:editId="2EB50134">
            <wp:extent cx="1611321" cy="1364186"/>
            <wp:effectExtent l="0" t="0" r="825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39" t="36579" r="48716" b="15564"/>
                    <a:stretch/>
                  </pic:blipFill>
                  <pic:spPr bwMode="auto">
                    <a:xfrm>
                      <a:off x="0" y="0"/>
                      <a:ext cx="1611673" cy="136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18EB3" w14:textId="70FBF9C9" w:rsidR="00CA2C3D" w:rsidRPr="00CA2C3D" w:rsidRDefault="00CA2C3D" w:rsidP="000C1DBA">
      <w:pPr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AC11</w:t>
      </w:r>
    </w:p>
    <w:p w14:paraId="5B2359AA" w14:textId="77777777" w:rsidR="00E37914" w:rsidRDefault="00E37914" w:rsidP="000C1DBA">
      <w:pPr>
        <w:rPr>
          <w:rFonts w:ascii="Arial" w:hAnsi="Arial" w:cs="Arial"/>
          <w:sz w:val="22"/>
          <w:szCs w:val="22"/>
        </w:rPr>
      </w:pPr>
    </w:p>
    <w:p w14:paraId="0DAA8251" w14:textId="77777777" w:rsidR="00CA2C3D" w:rsidRPr="00F15526" w:rsidRDefault="00CA2C3D" w:rsidP="000C1DBA">
      <w:pPr>
        <w:rPr>
          <w:rFonts w:ascii="Arial" w:hAnsi="Arial" w:cs="Arial"/>
          <w:sz w:val="22"/>
          <w:szCs w:val="22"/>
        </w:rPr>
      </w:pPr>
    </w:p>
    <w:p w14:paraId="62B85074" w14:textId="77777777" w:rsidR="002C32B2" w:rsidRDefault="002C32B2" w:rsidP="000C1DBA">
      <w:pPr>
        <w:rPr>
          <w:rFonts w:ascii="Arial" w:eastAsia="Calibri" w:hAnsi="Arial" w:cs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Image source:</w:t>
      </w:r>
      <w:r>
        <w:rPr>
          <w:rFonts w:ascii="Arial" w:hAnsi="Arial"/>
          <w:sz w:val="22"/>
          <w:szCs w:val="22"/>
        </w:rPr>
        <w:t xml:space="preserve"> Reich-</w:t>
      </w:r>
      <w:proofErr w:type="spellStart"/>
      <w:r>
        <w:rPr>
          <w:rFonts w:ascii="Arial" w:hAnsi="Arial"/>
          <w:sz w:val="22"/>
          <w:szCs w:val="22"/>
        </w:rPr>
        <w:t>Kupplungen</w:t>
      </w:r>
      <w:proofErr w:type="spellEnd"/>
    </w:p>
    <w:p w14:paraId="528B1DD6" w14:textId="77777777" w:rsidR="007159C3" w:rsidRDefault="007159C3" w:rsidP="000C1DBA">
      <w:pPr>
        <w:rPr>
          <w:rFonts w:ascii="Arial" w:eastAsia="Calibri" w:hAnsi="Arial" w:cs="Arial"/>
          <w:sz w:val="22"/>
          <w:szCs w:val="22"/>
        </w:rPr>
      </w:pPr>
    </w:p>
    <w:p w14:paraId="303D8DDA" w14:textId="53F36E12" w:rsidR="002C32B2" w:rsidRPr="00F15526" w:rsidRDefault="002C32B2" w:rsidP="000C1DBA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Reprint free of charge. Please send us an article.</w:t>
      </w:r>
    </w:p>
    <w:p w14:paraId="06742F3B" w14:textId="77777777" w:rsidR="005D036A" w:rsidRDefault="005D036A" w:rsidP="000C1DBA">
      <w:pPr>
        <w:rPr>
          <w:rFonts w:ascii="Arial" w:hAnsi="Arial" w:cs="Arial"/>
        </w:rPr>
      </w:pPr>
    </w:p>
    <w:p w14:paraId="71546769" w14:textId="77777777" w:rsidR="00942D49" w:rsidRDefault="00942D49" w:rsidP="000C1DBA">
      <w:pPr>
        <w:rPr>
          <w:rFonts w:ascii="Arial" w:hAnsi="Arial" w:cs="Arial"/>
        </w:rPr>
      </w:pPr>
    </w:p>
    <w:p w14:paraId="22E16D4B" w14:textId="77777777" w:rsidR="00463010" w:rsidRDefault="00463010" w:rsidP="000C1DBA">
      <w:pPr>
        <w:rPr>
          <w:rFonts w:ascii="Arial" w:hAnsi="Arial" w:cs="Arial"/>
        </w:rPr>
      </w:pPr>
    </w:p>
    <w:p w14:paraId="3D2AAE5D" w14:textId="77777777" w:rsidR="00463010" w:rsidRPr="00F15526" w:rsidRDefault="00463010" w:rsidP="000C1DBA">
      <w:pPr>
        <w:rPr>
          <w:rFonts w:ascii="Arial" w:hAnsi="Arial" w:cs="Arial"/>
        </w:rPr>
      </w:pPr>
    </w:p>
    <w:p w14:paraId="51D86EB3" w14:textId="77777777" w:rsidR="00885050" w:rsidRPr="00F15526" w:rsidRDefault="00885050" w:rsidP="000C1DBA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sym w:font="Wingdings" w:char="F06E"/>
      </w:r>
    </w:p>
    <w:p w14:paraId="18F1A7DA" w14:textId="77777777" w:rsidR="00C57848" w:rsidRPr="00F15526" w:rsidRDefault="00C57848" w:rsidP="000C1DBA">
      <w:pPr>
        <w:rPr>
          <w:rFonts w:ascii="Arial" w:eastAsia="Calibri" w:hAnsi="Arial" w:cs="Arial"/>
          <w:b/>
          <w:sz w:val="20"/>
          <w:szCs w:val="20"/>
        </w:rPr>
      </w:pPr>
    </w:p>
    <w:p w14:paraId="771BADA7" w14:textId="4807E66F" w:rsidR="00885050" w:rsidRPr="00F15526" w:rsidRDefault="00885050" w:rsidP="000C1DBA">
      <w:p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About Reich-</w:t>
      </w:r>
      <w:proofErr w:type="spellStart"/>
      <w:r>
        <w:rPr>
          <w:rFonts w:ascii="Arial" w:hAnsi="Arial"/>
          <w:b/>
          <w:sz w:val="20"/>
          <w:szCs w:val="20"/>
        </w:rPr>
        <w:t>Kupplungen</w:t>
      </w:r>
      <w:proofErr w:type="spellEnd"/>
    </w:p>
    <w:p w14:paraId="796EC7D5" w14:textId="77777777" w:rsidR="00885050" w:rsidRPr="00F15526" w:rsidRDefault="00885050" w:rsidP="000C1DBA">
      <w:pPr>
        <w:rPr>
          <w:rFonts w:ascii="Arial" w:eastAsia="Calibri" w:hAnsi="Arial" w:cs="Arial"/>
          <w:sz w:val="20"/>
          <w:szCs w:val="20"/>
        </w:rPr>
      </w:pPr>
    </w:p>
    <w:p w14:paraId="313FD8D9" w14:textId="704F6CFD" w:rsidR="00885050" w:rsidRPr="00F15526" w:rsidRDefault="006B238A" w:rsidP="000C1DBA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The international company Reich-</w:t>
      </w:r>
      <w:proofErr w:type="spellStart"/>
      <w:r>
        <w:rPr>
          <w:rFonts w:ascii="Arial" w:hAnsi="Arial"/>
          <w:sz w:val="20"/>
          <w:szCs w:val="20"/>
        </w:rPr>
        <w:t>Kupplungen</w:t>
      </w:r>
      <w:proofErr w:type="spellEnd"/>
      <w:r>
        <w:rPr>
          <w:rFonts w:ascii="Arial" w:hAnsi="Arial"/>
          <w:sz w:val="20"/>
          <w:szCs w:val="20"/>
        </w:rPr>
        <w:t xml:space="preserve"> with is headquarters in Bochum is a highly specialised manufacturer of drive components. It focuses on the development and production of </w:t>
      </w:r>
      <w:proofErr w:type="spellStart"/>
      <w:r>
        <w:rPr>
          <w:rFonts w:ascii="Arial" w:hAnsi="Arial"/>
          <w:sz w:val="20"/>
          <w:szCs w:val="20"/>
        </w:rPr>
        <w:t>torsionally</w:t>
      </w:r>
      <w:proofErr w:type="spellEnd"/>
      <w:r>
        <w:rPr>
          <w:rFonts w:ascii="Arial" w:hAnsi="Arial"/>
          <w:sz w:val="20"/>
          <w:szCs w:val="20"/>
        </w:rPr>
        <w:t xml:space="preserve"> flexible or </w:t>
      </w:r>
      <w:proofErr w:type="spellStart"/>
      <w:r>
        <w:rPr>
          <w:rFonts w:ascii="Arial" w:hAnsi="Arial"/>
          <w:sz w:val="20"/>
          <w:szCs w:val="20"/>
        </w:rPr>
        <w:t>torsionally</w:t>
      </w:r>
      <w:proofErr w:type="spellEnd"/>
      <w:r>
        <w:rPr>
          <w:rFonts w:ascii="Arial" w:hAnsi="Arial"/>
          <w:sz w:val="20"/>
          <w:szCs w:val="20"/>
        </w:rPr>
        <w:t xml:space="preserve"> rigid coupling series with great production depth. This is done in-house, ensuring that a high level of competence in the design and production of couplings for the respective drive is available.</w:t>
      </w:r>
    </w:p>
    <w:p w14:paraId="522003D5" w14:textId="77777777" w:rsidR="00885050" w:rsidRDefault="00885050" w:rsidP="000C1DBA">
      <w:pPr>
        <w:rPr>
          <w:rFonts w:ascii="Arial" w:eastAsia="Calibri" w:hAnsi="Arial" w:cs="Arial"/>
          <w:sz w:val="20"/>
          <w:szCs w:val="20"/>
        </w:rPr>
      </w:pPr>
    </w:p>
    <w:p w14:paraId="1F4E6789" w14:textId="77777777" w:rsidR="0066650A" w:rsidRPr="0066650A" w:rsidRDefault="0066650A" w:rsidP="000C1DBA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Dipl.-</w:t>
      </w:r>
      <w:proofErr w:type="spellStart"/>
      <w:r>
        <w:rPr>
          <w:rFonts w:ascii="Arial" w:hAnsi="Arial"/>
          <w:sz w:val="20"/>
          <w:szCs w:val="20"/>
        </w:rPr>
        <w:t>Ing</w:t>
      </w:r>
      <w:proofErr w:type="spellEnd"/>
      <w:r>
        <w:rPr>
          <w:rFonts w:ascii="Arial" w:hAnsi="Arial"/>
          <w:sz w:val="20"/>
          <w:szCs w:val="20"/>
        </w:rPr>
        <w:t xml:space="preserve">. </w:t>
      </w:r>
      <w:proofErr w:type="spellStart"/>
      <w:r>
        <w:rPr>
          <w:rFonts w:ascii="Arial" w:hAnsi="Arial"/>
          <w:sz w:val="20"/>
          <w:szCs w:val="20"/>
        </w:rPr>
        <w:t>Herwarth</w:t>
      </w:r>
      <w:proofErr w:type="spellEnd"/>
      <w:r>
        <w:rPr>
          <w:rFonts w:ascii="Arial" w:hAnsi="Arial"/>
          <w:sz w:val="20"/>
          <w:szCs w:val="20"/>
        </w:rPr>
        <w:t xml:space="preserve"> Reich GmbH</w:t>
      </w:r>
    </w:p>
    <w:p w14:paraId="1DE6C472" w14:textId="77777777" w:rsidR="0066650A" w:rsidRPr="0066650A" w:rsidRDefault="0066650A" w:rsidP="000C1DBA">
      <w:pPr>
        <w:rPr>
          <w:rFonts w:ascii="Arial" w:eastAsia="Calibri" w:hAnsi="Arial" w:cs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Vierhausstraße</w:t>
      </w:r>
      <w:proofErr w:type="spellEnd"/>
      <w:r>
        <w:rPr>
          <w:rFonts w:ascii="Arial" w:hAnsi="Arial"/>
          <w:sz w:val="20"/>
          <w:szCs w:val="20"/>
        </w:rPr>
        <w:t xml:space="preserve"> 53</w:t>
      </w:r>
    </w:p>
    <w:p w14:paraId="390AFC71" w14:textId="77777777" w:rsidR="0066650A" w:rsidRPr="0066650A" w:rsidRDefault="0066650A" w:rsidP="000C1DBA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44807 Bochum</w:t>
      </w:r>
    </w:p>
    <w:p w14:paraId="75834946" w14:textId="77777777" w:rsidR="0066650A" w:rsidRPr="0066650A" w:rsidRDefault="0066650A" w:rsidP="000C1DBA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Germany</w:t>
      </w:r>
    </w:p>
    <w:p w14:paraId="700E655D" w14:textId="77777777" w:rsidR="002E38A2" w:rsidRDefault="002E38A2" w:rsidP="000C1DBA">
      <w:pPr>
        <w:rPr>
          <w:rFonts w:ascii="Arial" w:eastAsia="Calibri" w:hAnsi="Arial" w:cs="Arial"/>
          <w:sz w:val="20"/>
          <w:szCs w:val="20"/>
        </w:rPr>
      </w:pPr>
    </w:p>
    <w:p w14:paraId="489EF48C" w14:textId="77777777" w:rsidR="0066650A" w:rsidRPr="0066650A" w:rsidRDefault="0066650A" w:rsidP="000C1DBA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Tel.: +49 234 95916-0</w:t>
      </w:r>
    </w:p>
    <w:p w14:paraId="15186AEA" w14:textId="77777777" w:rsidR="0066650A" w:rsidRPr="0066650A" w:rsidRDefault="0066650A" w:rsidP="000C1DBA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Fax: +49 234 95916-16</w:t>
      </w:r>
    </w:p>
    <w:p w14:paraId="64CA547E" w14:textId="77777777" w:rsidR="0066650A" w:rsidRPr="00E425D6" w:rsidRDefault="0066650A" w:rsidP="000C1DBA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Email: mail@reich-kupplungen.com</w:t>
      </w:r>
    </w:p>
    <w:p w14:paraId="4EC68D65" w14:textId="5B5A80EC" w:rsidR="00885050" w:rsidRPr="00CA5475" w:rsidRDefault="0066650A" w:rsidP="000C1DBA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www.reich-kupplungen.com</w:t>
      </w:r>
    </w:p>
    <w:sectPr w:rsidR="00885050" w:rsidRPr="00CA5475" w:rsidSect="0066650A">
      <w:type w:val="continuous"/>
      <w:pgSz w:w="11900" w:h="16840"/>
      <w:pgMar w:top="1011" w:right="2119" w:bottom="95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Helvetica (TT)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829CC"/>
    <w:multiLevelType w:val="hybridMultilevel"/>
    <w:tmpl w:val="4B4AEB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61463"/>
    <w:multiLevelType w:val="hybridMultilevel"/>
    <w:tmpl w:val="966C4982"/>
    <w:lvl w:ilvl="0" w:tplc="C0F29F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734D5"/>
    <w:multiLevelType w:val="hybridMultilevel"/>
    <w:tmpl w:val="14880C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258"/>
    <w:rsid w:val="000026CA"/>
    <w:rsid w:val="00006851"/>
    <w:rsid w:val="00042CAE"/>
    <w:rsid w:val="00075746"/>
    <w:rsid w:val="0008034B"/>
    <w:rsid w:val="000C1DBA"/>
    <w:rsid w:val="000F34B7"/>
    <w:rsid w:val="00114F78"/>
    <w:rsid w:val="0013395C"/>
    <w:rsid w:val="001364B8"/>
    <w:rsid w:val="00153410"/>
    <w:rsid w:val="001B67D1"/>
    <w:rsid w:val="001C0497"/>
    <w:rsid w:val="00220443"/>
    <w:rsid w:val="00241695"/>
    <w:rsid w:val="002825CD"/>
    <w:rsid w:val="00285052"/>
    <w:rsid w:val="00286A40"/>
    <w:rsid w:val="0029481E"/>
    <w:rsid w:val="002B34DF"/>
    <w:rsid w:val="002C32B2"/>
    <w:rsid w:val="002C6A55"/>
    <w:rsid w:val="002D1D1D"/>
    <w:rsid w:val="002E38A2"/>
    <w:rsid w:val="002E4A92"/>
    <w:rsid w:val="0031163C"/>
    <w:rsid w:val="003444ED"/>
    <w:rsid w:val="003A11F8"/>
    <w:rsid w:val="003B021B"/>
    <w:rsid w:val="003C38BA"/>
    <w:rsid w:val="003E320D"/>
    <w:rsid w:val="003F5F8C"/>
    <w:rsid w:val="004039F7"/>
    <w:rsid w:val="0041332B"/>
    <w:rsid w:val="00416DF7"/>
    <w:rsid w:val="0042787A"/>
    <w:rsid w:val="0044559C"/>
    <w:rsid w:val="00463010"/>
    <w:rsid w:val="00496344"/>
    <w:rsid w:val="004A7911"/>
    <w:rsid w:val="00504B74"/>
    <w:rsid w:val="00506378"/>
    <w:rsid w:val="00515FDC"/>
    <w:rsid w:val="00540133"/>
    <w:rsid w:val="005567F2"/>
    <w:rsid w:val="005750FA"/>
    <w:rsid w:val="00590430"/>
    <w:rsid w:val="00591B98"/>
    <w:rsid w:val="005B5C02"/>
    <w:rsid w:val="005D036A"/>
    <w:rsid w:val="005D1713"/>
    <w:rsid w:val="005F7E89"/>
    <w:rsid w:val="00641107"/>
    <w:rsid w:val="0065668D"/>
    <w:rsid w:val="006574D3"/>
    <w:rsid w:val="0066436E"/>
    <w:rsid w:val="0066650A"/>
    <w:rsid w:val="00672E52"/>
    <w:rsid w:val="00676A5A"/>
    <w:rsid w:val="00684159"/>
    <w:rsid w:val="00686521"/>
    <w:rsid w:val="006B0AED"/>
    <w:rsid w:val="006B2094"/>
    <w:rsid w:val="006B238A"/>
    <w:rsid w:val="006E2FFE"/>
    <w:rsid w:val="006E5593"/>
    <w:rsid w:val="006F3CB9"/>
    <w:rsid w:val="007159C3"/>
    <w:rsid w:val="00740867"/>
    <w:rsid w:val="00747EED"/>
    <w:rsid w:val="00750258"/>
    <w:rsid w:val="00773084"/>
    <w:rsid w:val="007733FA"/>
    <w:rsid w:val="00780F31"/>
    <w:rsid w:val="00784D32"/>
    <w:rsid w:val="007B6C91"/>
    <w:rsid w:val="007B7F4F"/>
    <w:rsid w:val="007D2B2B"/>
    <w:rsid w:val="007F1217"/>
    <w:rsid w:val="007F3115"/>
    <w:rsid w:val="007F7C07"/>
    <w:rsid w:val="00821C9C"/>
    <w:rsid w:val="00821DFC"/>
    <w:rsid w:val="008415C4"/>
    <w:rsid w:val="00843AE3"/>
    <w:rsid w:val="00877CC9"/>
    <w:rsid w:val="00885050"/>
    <w:rsid w:val="008928F4"/>
    <w:rsid w:val="008C5424"/>
    <w:rsid w:val="008E4B97"/>
    <w:rsid w:val="00924029"/>
    <w:rsid w:val="00937512"/>
    <w:rsid w:val="00941CB1"/>
    <w:rsid w:val="00942D49"/>
    <w:rsid w:val="00947D84"/>
    <w:rsid w:val="009A5AB2"/>
    <w:rsid w:val="009D0A77"/>
    <w:rsid w:val="009F0902"/>
    <w:rsid w:val="00A16E07"/>
    <w:rsid w:val="00A41846"/>
    <w:rsid w:val="00A7078D"/>
    <w:rsid w:val="00A729CA"/>
    <w:rsid w:val="00AA1575"/>
    <w:rsid w:val="00AE6679"/>
    <w:rsid w:val="00B00DF0"/>
    <w:rsid w:val="00B0210B"/>
    <w:rsid w:val="00B13D8B"/>
    <w:rsid w:val="00B1705B"/>
    <w:rsid w:val="00B65BC6"/>
    <w:rsid w:val="00BF1B99"/>
    <w:rsid w:val="00C14B6E"/>
    <w:rsid w:val="00C277D7"/>
    <w:rsid w:val="00C43D39"/>
    <w:rsid w:val="00C57848"/>
    <w:rsid w:val="00C651F5"/>
    <w:rsid w:val="00C75080"/>
    <w:rsid w:val="00C750B9"/>
    <w:rsid w:val="00C76334"/>
    <w:rsid w:val="00C80CCC"/>
    <w:rsid w:val="00C8237A"/>
    <w:rsid w:val="00CA2C3D"/>
    <w:rsid w:val="00CA5475"/>
    <w:rsid w:val="00CC5A45"/>
    <w:rsid w:val="00CD566E"/>
    <w:rsid w:val="00D13532"/>
    <w:rsid w:val="00D179BF"/>
    <w:rsid w:val="00D35ACA"/>
    <w:rsid w:val="00D35C1F"/>
    <w:rsid w:val="00D637C0"/>
    <w:rsid w:val="00D646B8"/>
    <w:rsid w:val="00D703C1"/>
    <w:rsid w:val="00D81905"/>
    <w:rsid w:val="00D85087"/>
    <w:rsid w:val="00D922EC"/>
    <w:rsid w:val="00DA30EC"/>
    <w:rsid w:val="00DA5693"/>
    <w:rsid w:val="00DA5E6C"/>
    <w:rsid w:val="00DC2265"/>
    <w:rsid w:val="00DC3511"/>
    <w:rsid w:val="00DC553F"/>
    <w:rsid w:val="00E0253D"/>
    <w:rsid w:val="00E116DD"/>
    <w:rsid w:val="00E26051"/>
    <w:rsid w:val="00E274FF"/>
    <w:rsid w:val="00E37914"/>
    <w:rsid w:val="00E423C5"/>
    <w:rsid w:val="00E425D6"/>
    <w:rsid w:val="00E45C87"/>
    <w:rsid w:val="00ED7FC7"/>
    <w:rsid w:val="00EE71DE"/>
    <w:rsid w:val="00F14EF0"/>
    <w:rsid w:val="00F15526"/>
    <w:rsid w:val="00F36D00"/>
    <w:rsid w:val="00F448A0"/>
    <w:rsid w:val="00F505C3"/>
    <w:rsid w:val="00FA2D3A"/>
    <w:rsid w:val="00FC0504"/>
    <w:rsid w:val="00FC7339"/>
    <w:rsid w:val="00FD645E"/>
    <w:rsid w:val="00FE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A1D03"/>
  <w15:docId w15:val="{BBDA8437-20E8-4447-9C56-64B5715FE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750FA"/>
    <w:pPr>
      <w:ind w:left="720"/>
      <w:contextualSpacing/>
    </w:pPr>
  </w:style>
  <w:style w:type="paragraph" w:customStyle="1" w:styleId="p1">
    <w:name w:val="p1"/>
    <w:basedOn w:val="Standard"/>
    <w:rsid w:val="00877CC9"/>
    <w:rPr>
      <w:rFonts w:ascii="Helvetica" w:hAnsi="Helvetica" w:cs="Times New Roman"/>
      <w:color w:val="868686"/>
      <w:sz w:val="11"/>
      <w:szCs w:val="11"/>
      <w:lang w:eastAsia="de-DE"/>
    </w:rPr>
  </w:style>
  <w:style w:type="table" w:styleId="Tabellenraster">
    <w:name w:val="Table Grid"/>
    <w:basedOn w:val="NormaleTabelle"/>
    <w:uiPriority w:val="59"/>
    <w:rsid w:val="00885050"/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64B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64B8"/>
    <w:rPr>
      <w:rFonts w:ascii="Times New Roman" w:hAnsi="Times New Roman" w:cs="Times New Roman"/>
      <w:sz w:val="18"/>
      <w:szCs w:val="18"/>
    </w:rPr>
  </w:style>
  <w:style w:type="paragraph" w:customStyle="1" w:styleId="Introtext">
    <w:name w:val="Introtext"/>
    <w:basedOn w:val="Standard"/>
    <w:uiPriority w:val="99"/>
    <w:rsid w:val="00CA2C3D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Helvetica (TT) Light" w:hAnsi="Helvetica (TT) Light" w:cs="Helvetica (TT) Ligh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Juliane Glauser</dc:creator>
  <cp:keywords/>
  <dc:description/>
  <cp:lastModifiedBy>techtrans GmbH Zimmer Thomas</cp:lastModifiedBy>
  <cp:revision>7</cp:revision>
  <dcterms:created xsi:type="dcterms:W3CDTF">2018-02-05T10:35:00Z</dcterms:created>
  <dcterms:modified xsi:type="dcterms:W3CDTF">2018-10-19T12:57:00Z</dcterms:modified>
</cp:coreProperties>
</file>